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B377" w14:textId="77777777" w:rsidR="00887E1E" w:rsidRPr="00BC14EA" w:rsidRDefault="00887E1E" w:rsidP="00CA699D">
      <w:pPr>
        <w:pStyle w:val="datumtevilka"/>
        <w:jc w:val="center"/>
      </w:pPr>
    </w:p>
    <w:p w14:paraId="7EE79CD1" w14:textId="77777777" w:rsidR="00887E1E" w:rsidRPr="00BC14EA" w:rsidRDefault="00887E1E" w:rsidP="00CA699D">
      <w:pPr>
        <w:pStyle w:val="datumtevilka"/>
        <w:jc w:val="center"/>
      </w:pPr>
    </w:p>
    <w:p w14:paraId="1677EDCC" w14:textId="77777777" w:rsidR="00F825FF" w:rsidRPr="00BC14EA" w:rsidRDefault="00F825FF" w:rsidP="00CA699D">
      <w:pPr>
        <w:pStyle w:val="datumtevilka"/>
        <w:jc w:val="center"/>
      </w:pPr>
    </w:p>
    <w:p w14:paraId="11EA65EE" w14:textId="77777777" w:rsidR="00F825FF" w:rsidRPr="00BC14EA" w:rsidRDefault="00F825FF" w:rsidP="00CA699D">
      <w:pPr>
        <w:pStyle w:val="datumtevilka"/>
        <w:jc w:val="center"/>
      </w:pPr>
    </w:p>
    <w:p w14:paraId="6855257D" w14:textId="77777777" w:rsidR="00F825FF" w:rsidRPr="00BC14EA" w:rsidRDefault="00F825FF" w:rsidP="00CA699D">
      <w:pPr>
        <w:pStyle w:val="datumtevilka"/>
        <w:jc w:val="center"/>
      </w:pPr>
    </w:p>
    <w:p w14:paraId="258C17EF" w14:textId="77777777" w:rsidR="00F825FF" w:rsidRPr="00BC14EA" w:rsidRDefault="00F825FF" w:rsidP="00CA699D">
      <w:pPr>
        <w:pStyle w:val="datumtevilka"/>
        <w:jc w:val="center"/>
      </w:pPr>
    </w:p>
    <w:p w14:paraId="0A7EF868" w14:textId="77777777" w:rsidR="00887E1E" w:rsidRPr="00BC14EA" w:rsidRDefault="00887E1E" w:rsidP="00CA699D">
      <w:pPr>
        <w:pStyle w:val="datumtevilka"/>
        <w:jc w:val="center"/>
      </w:pPr>
    </w:p>
    <w:p w14:paraId="440C5352" w14:textId="77777777" w:rsidR="00887E1E" w:rsidRPr="00BC14EA" w:rsidRDefault="00887E1E" w:rsidP="00CA699D">
      <w:pPr>
        <w:pStyle w:val="datumtevilka"/>
        <w:jc w:val="center"/>
      </w:pPr>
    </w:p>
    <w:p w14:paraId="27E54AB4" w14:textId="77777777" w:rsidR="00887E1E" w:rsidRPr="00BC14EA" w:rsidRDefault="002F1E14" w:rsidP="00E853E8">
      <w:pPr>
        <w:pStyle w:val="datumtevilka"/>
        <w:jc w:val="center"/>
        <w:rPr>
          <w:b/>
          <w:sz w:val="32"/>
          <w:szCs w:val="32"/>
        </w:rPr>
      </w:pPr>
      <w:r w:rsidRPr="00BC14EA">
        <w:rPr>
          <w:b/>
          <w:sz w:val="32"/>
          <w:szCs w:val="32"/>
        </w:rPr>
        <w:t xml:space="preserve">DOHODNINA - </w:t>
      </w:r>
      <w:r w:rsidR="00DA4FE7" w:rsidRPr="00BC14EA">
        <w:rPr>
          <w:b/>
          <w:sz w:val="32"/>
          <w:szCs w:val="32"/>
        </w:rPr>
        <w:t>DOHOD</w:t>
      </w:r>
      <w:r w:rsidRPr="00BC14EA">
        <w:rPr>
          <w:b/>
          <w:sz w:val="32"/>
          <w:szCs w:val="32"/>
        </w:rPr>
        <w:t>E</w:t>
      </w:r>
      <w:r w:rsidR="00DA4FE7" w:rsidRPr="00BC14EA">
        <w:rPr>
          <w:b/>
          <w:sz w:val="32"/>
          <w:szCs w:val="32"/>
        </w:rPr>
        <w:t>K IZ ZAPOSLITVE</w:t>
      </w:r>
    </w:p>
    <w:p w14:paraId="226FB408" w14:textId="77777777" w:rsidR="00E853E8" w:rsidRPr="00BC14EA" w:rsidRDefault="00FC450C" w:rsidP="00E853E8">
      <w:pPr>
        <w:pStyle w:val="datumtevilka"/>
        <w:jc w:val="center"/>
        <w:rPr>
          <w:b/>
          <w:sz w:val="32"/>
          <w:szCs w:val="32"/>
        </w:rPr>
      </w:pPr>
      <w:r w:rsidRPr="00BC14EA">
        <w:rPr>
          <w:b/>
          <w:sz w:val="32"/>
          <w:szCs w:val="32"/>
        </w:rPr>
        <w:t>Bonitete</w:t>
      </w:r>
    </w:p>
    <w:p w14:paraId="325A6C2D" w14:textId="77777777" w:rsidR="00887E1E" w:rsidRPr="00BC14EA" w:rsidRDefault="00887E1E" w:rsidP="00E853E8">
      <w:pPr>
        <w:pStyle w:val="datumtevilka"/>
        <w:jc w:val="center"/>
      </w:pPr>
    </w:p>
    <w:p w14:paraId="51F4C8F2" w14:textId="77777777" w:rsidR="00E853E8" w:rsidRPr="00BC14EA" w:rsidRDefault="00E853E8" w:rsidP="00E853E8">
      <w:pPr>
        <w:pStyle w:val="datumtevilka"/>
        <w:jc w:val="center"/>
      </w:pPr>
    </w:p>
    <w:p w14:paraId="36CDDA82" w14:textId="77777777" w:rsidR="00E853E8" w:rsidRPr="00BC14EA" w:rsidRDefault="00E853E8" w:rsidP="00E853E8">
      <w:pPr>
        <w:pStyle w:val="datumtevilka"/>
        <w:jc w:val="center"/>
      </w:pPr>
    </w:p>
    <w:p w14:paraId="12448AF7" w14:textId="77777777" w:rsidR="00E853E8" w:rsidRPr="00BC14EA" w:rsidRDefault="00E853E8" w:rsidP="00E853E8">
      <w:pPr>
        <w:pStyle w:val="datumtevilka"/>
        <w:jc w:val="center"/>
      </w:pPr>
    </w:p>
    <w:p w14:paraId="6A93E21F" w14:textId="77777777" w:rsidR="00E853E8" w:rsidRPr="00BC14EA" w:rsidRDefault="00E853E8" w:rsidP="00E853E8">
      <w:pPr>
        <w:pStyle w:val="datumtevilka"/>
        <w:jc w:val="center"/>
      </w:pPr>
    </w:p>
    <w:p w14:paraId="4656A889" w14:textId="77777777" w:rsidR="00E853E8" w:rsidRPr="00BC14EA" w:rsidRDefault="00E853E8" w:rsidP="00E853E8">
      <w:pPr>
        <w:pStyle w:val="datumtevilka"/>
        <w:jc w:val="center"/>
      </w:pPr>
    </w:p>
    <w:p w14:paraId="058C717B" w14:textId="77777777" w:rsidR="00887E1E" w:rsidRPr="00BC14EA" w:rsidRDefault="00887E1E" w:rsidP="00E853E8">
      <w:pPr>
        <w:pStyle w:val="datumtevilka"/>
        <w:jc w:val="center"/>
      </w:pPr>
    </w:p>
    <w:p w14:paraId="77EA29C3" w14:textId="77777777" w:rsidR="00F825FF" w:rsidRPr="00BC14EA" w:rsidRDefault="00E853E8" w:rsidP="00E853E8">
      <w:pPr>
        <w:pStyle w:val="datumtevilka"/>
        <w:jc w:val="center"/>
        <w:rPr>
          <w:b/>
          <w:sz w:val="28"/>
          <w:szCs w:val="28"/>
        </w:rPr>
      </w:pPr>
      <w:r w:rsidRPr="00BC14EA">
        <w:rPr>
          <w:b/>
          <w:sz w:val="28"/>
          <w:szCs w:val="28"/>
        </w:rPr>
        <w:t>Po</w:t>
      </w:r>
      <w:r w:rsidR="001C2D67" w:rsidRPr="00BC14EA">
        <w:rPr>
          <w:b/>
          <w:sz w:val="28"/>
          <w:szCs w:val="28"/>
        </w:rPr>
        <w:t>drobnejši opis</w:t>
      </w:r>
    </w:p>
    <w:p w14:paraId="6D5112E0" w14:textId="77777777" w:rsidR="00F825FF" w:rsidRPr="00BC14EA" w:rsidRDefault="00F825FF" w:rsidP="00E853E8">
      <w:pPr>
        <w:pStyle w:val="datumtevilka"/>
        <w:jc w:val="center"/>
      </w:pPr>
    </w:p>
    <w:p w14:paraId="5A4E1116" w14:textId="77777777" w:rsidR="00F825FF" w:rsidRPr="00BC14EA" w:rsidRDefault="00F825FF" w:rsidP="00CA699D">
      <w:pPr>
        <w:pStyle w:val="datumtevilka"/>
        <w:jc w:val="center"/>
      </w:pPr>
    </w:p>
    <w:p w14:paraId="7FF2609D" w14:textId="77777777" w:rsidR="00F825FF" w:rsidRPr="00BC14EA" w:rsidRDefault="00F825FF" w:rsidP="00CA699D">
      <w:pPr>
        <w:pStyle w:val="datumtevilka"/>
        <w:jc w:val="center"/>
      </w:pPr>
    </w:p>
    <w:p w14:paraId="10716F42" w14:textId="77777777" w:rsidR="00F825FF" w:rsidRPr="00BC14EA" w:rsidRDefault="00F825FF" w:rsidP="00CA699D">
      <w:pPr>
        <w:pStyle w:val="datumtevilka"/>
        <w:jc w:val="center"/>
      </w:pPr>
    </w:p>
    <w:p w14:paraId="6AC5F324" w14:textId="77777777" w:rsidR="00F825FF" w:rsidRPr="00BC14EA" w:rsidRDefault="00F825FF" w:rsidP="00CA699D">
      <w:pPr>
        <w:pStyle w:val="datumtevilka"/>
        <w:jc w:val="center"/>
      </w:pPr>
    </w:p>
    <w:p w14:paraId="470DA6D0" w14:textId="77777777" w:rsidR="00887E1E" w:rsidRPr="00BC14EA" w:rsidRDefault="00887E1E" w:rsidP="00CA699D">
      <w:pPr>
        <w:pStyle w:val="podpisi"/>
        <w:jc w:val="center"/>
        <w:rPr>
          <w:lang w:val="sl-SI"/>
        </w:rPr>
      </w:pPr>
    </w:p>
    <w:p w14:paraId="71C5416B" w14:textId="77777777" w:rsidR="00F825FF" w:rsidRPr="00BC14EA" w:rsidRDefault="00F825FF" w:rsidP="00CA699D">
      <w:pPr>
        <w:pStyle w:val="podpisi"/>
        <w:jc w:val="center"/>
        <w:rPr>
          <w:lang w:val="sl-SI"/>
        </w:rPr>
      </w:pPr>
    </w:p>
    <w:p w14:paraId="376B8721" w14:textId="77777777" w:rsidR="00887E1E" w:rsidRPr="00BC14EA" w:rsidRDefault="00887E1E" w:rsidP="00CA699D">
      <w:pPr>
        <w:pStyle w:val="podpisi"/>
        <w:jc w:val="center"/>
        <w:rPr>
          <w:lang w:val="sl-SI"/>
        </w:rPr>
      </w:pPr>
    </w:p>
    <w:p w14:paraId="332BCE23" w14:textId="77777777" w:rsidR="00887E1E" w:rsidRPr="00BC14EA" w:rsidRDefault="00887E1E" w:rsidP="00CA699D">
      <w:pPr>
        <w:pStyle w:val="podpisi"/>
        <w:jc w:val="center"/>
        <w:rPr>
          <w:lang w:val="sl-SI"/>
        </w:rPr>
      </w:pPr>
    </w:p>
    <w:p w14:paraId="328FE3B1" w14:textId="77777777" w:rsidR="00887E1E" w:rsidRPr="00BC14EA" w:rsidRDefault="00887E1E" w:rsidP="00CA699D">
      <w:pPr>
        <w:pStyle w:val="podpisi"/>
        <w:jc w:val="center"/>
        <w:rPr>
          <w:lang w:val="sl-SI"/>
        </w:rPr>
      </w:pPr>
    </w:p>
    <w:p w14:paraId="551EC202" w14:textId="77777777" w:rsidR="00887E1E" w:rsidRPr="00BC14EA" w:rsidRDefault="00887E1E" w:rsidP="00CA699D">
      <w:pPr>
        <w:pStyle w:val="podpisi"/>
        <w:jc w:val="center"/>
        <w:rPr>
          <w:lang w:val="sl-SI"/>
        </w:rPr>
      </w:pPr>
    </w:p>
    <w:p w14:paraId="1805B639" w14:textId="77777777" w:rsidR="00887E1E" w:rsidRPr="00BC14EA" w:rsidRDefault="00887E1E" w:rsidP="00CA699D">
      <w:pPr>
        <w:pStyle w:val="podpisi"/>
        <w:jc w:val="center"/>
        <w:rPr>
          <w:lang w:val="sl-SI"/>
        </w:rPr>
      </w:pPr>
    </w:p>
    <w:p w14:paraId="2E2C66F9" w14:textId="77777777" w:rsidR="00887E1E" w:rsidRPr="00BC14EA" w:rsidRDefault="00887E1E" w:rsidP="00CA699D">
      <w:pPr>
        <w:pStyle w:val="podpisi"/>
        <w:jc w:val="center"/>
        <w:rPr>
          <w:lang w:val="sl-SI"/>
        </w:rPr>
      </w:pPr>
    </w:p>
    <w:p w14:paraId="7877361F" w14:textId="77777777" w:rsidR="00887E1E" w:rsidRPr="00BC14EA" w:rsidRDefault="00887E1E" w:rsidP="00CA699D">
      <w:pPr>
        <w:pStyle w:val="podpisi"/>
        <w:jc w:val="center"/>
        <w:rPr>
          <w:lang w:val="sl-SI"/>
        </w:rPr>
      </w:pPr>
    </w:p>
    <w:p w14:paraId="10643109" w14:textId="77777777" w:rsidR="00E853E8" w:rsidRPr="00BC14EA" w:rsidRDefault="00E853E8" w:rsidP="00CA699D">
      <w:pPr>
        <w:pStyle w:val="podpisi"/>
        <w:jc w:val="center"/>
        <w:rPr>
          <w:lang w:val="sl-SI"/>
        </w:rPr>
      </w:pPr>
    </w:p>
    <w:p w14:paraId="6EB9DDCA" w14:textId="77777777" w:rsidR="00E853E8" w:rsidRPr="00BC14EA" w:rsidRDefault="00E853E8" w:rsidP="00CA699D">
      <w:pPr>
        <w:pStyle w:val="podpisi"/>
        <w:jc w:val="center"/>
        <w:rPr>
          <w:lang w:val="sl-SI"/>
        </w:rPr>
      </w:pPr>
    </w:p>
    <w:p w14:paraId="6B7E7F13" w14:textId="77777777" w:rsidR="00E853E8" w:rsidRPr="00BC14EA" w:rsidRDefault="00E853E8" w:rsidP="00CA699D">
      <w:pPr>
        <w:pStyle w:val="podpisi"/>
        <w:jc w:val="center"/>
        <w:rPr>
          <w:lang w:val="sl-SI"/>
        </w:rPr>
      </w:pPr>
    </w:p>
    <w:p w14:paraId="6EDDDCEF" w14:textId="77777777" w:rsidR="00E853E8" w:rsidRPr="00BC14EA" w:rsidRDefault="00E853E8" w:rsidP="00CA699D">
      <w:pPr>
        <w:pStyle w:val="podpisi"/>
        <w:jc w:val="center"/>
        <w:rPr>
          <w:lang w:val="sl-SI"/>
        </w:rPr>
      </w:pPr>
    </w:p>
    <w:p w14:paraId="50719F5B" w14:textId="77777777" w:rsidR="00E853E8" w:rsidRPr="00BC14EA" w:rsidRDefault="00E853E8" w:rsidP="00CA699D">
      <w:pPr>
        <w:pStyle w:val="podpisi"/>
        <w:jc w:val="center"/>
        <w:rPr>
          <w:lang w:val="sl-SI"/>
        </w:rPr>
      </w:pPr>
    </w:p>
    <w:p w14:paraId="31FB3A81" w14:textId="77777777" w:rsidR="00E853E8" w:rsidRPr="00BC14EA" w:rsidRDefault="00E853E8" w:rsidP="00CA699D">
      <w:pPr>
        <w:pStyle w:val="podpisi"/>
        <w:jc w:val="center"/>
        <w:rPr>
          <w:lang w:val="sl-SI"/>
        </w:rPr>
      </w:pPr>
    </w:p>
    <w:p w14:paraId="0E00358B" w14:textId="77777777" w:rsidR="00887E1E" w:rsidRPr="00BC14EA" w:rsidRDefault="00887E1E" w:rsidP="00CA699D">
      <w:pPr>
        <w:pStyle w:val="podpisi"/>
        <w:jc w:val="center"/>
        <w:rPr>
          <w:lang w:val="sl-SI"/>
        </w:rPr>
      </w:pPr>
    </w:p>
    <w:p w14:paraId="3912BE55" w14:textId="77777777" w:rsidR="00887E1E" w:rsidRPr="00BC14EA" w:rsidRDefault="00887E1E" w:rsidP="00CA699D">
      <w:pPr>
        <w:pStyle w:val="podpisi"/>
        <w:jc w:val="center"/>
        <w:rPr>
          <w:lang w:val="sl-SI"/>
        </w:rPr>
      </w:pPr>
    </w:p>
    <w:p w14:paraId="1F1C9C7F" w14:textId="77777777" w:rsidR="00887E1E" w:rsidRPr="00BC14EA" w:rsidRDefault="00887E1E" w:rsidP="00CA699D">
      <w:pPr>
        <w:pStyle w:val="podpisi"/>
        <w:jc w:val="center"/>
        <w:rPr>
          <w:lang w:val="sl-SI"/>
        </w:rPr>
      </w:pPr>
    </w:p>
    <w:p w14:paraId="27AC70E8" w14:textId="77777777" w:rsidR="00887E1E" w:rsidRPr="00BC14EA" w:rsidRDefault="00887E1E" w:rsidP="00CA699D">
      <w:pPr>
        <w:pStyle w:val="podpisi"/>
        <w:jc w:val="center"/>
        <w:rPr>
          <w:lang w:val="sl-SI"/>
        </w:rPr>
      </w:pPr>
    </w:p>
    <w:p w14:paraId="1D7433AC" w14:textId="77777777" w:rsidR="00887E1E" w:rsidRPr="00BC14EA" w:rsidRDefault="00887E1E" w:rsidP="00CA699D">
      <w:pPr>
        <w:pStyle w:val="podpisi"/>
        <w:jc w:val="center"/>
        <w:rPr>
          <w:lang w:val="sl-SI"/>
        </w:rPr>
      </w:pPr>
    </w:p>
    <w:p w14:paraId="0DEF1A97" w14:textId="77777777" w:rsidR="00887E1E" w:rsidRPr="00BC14EA" w:rsidRDefault="00887E1E" w:rsidP="00CA699D">
      <w:pPr>
        <w:pStyle w:val="podpisi"/>
        <w:jc w:val="center"/>
        <w:rPr>
          <w:lang w:val="sl-SI"/>
        </w:rPr>
      </w:pPr>
    </w:p>
    <w:p w14:paraId="28DBC2D0" w14:textId="5CAB408E" w:rsidR="00CA699D" w:rsidRPr="00BC14EA" w:rsidRDefault="00022635" w:rsidP="00F825FF">
      <w:pPr>
        <w:pStyle w:val="podpisi"/>
        <w:jc w:val="center"/>
        <w:rPr>
          <w:b/>
          <w:sz w:val="28"/>
          <w:lang w:val="sl-SI"/>
        </w:rPr>
      </w:pPr>
      <w:r>
        <w:rPr>
          <w:b/>
          <w:sz w:val="28"/>
          <w:lang w:val="sl-SI"/>
        </w:rPr>
        <w:t>10</w:t>
      </w:r>
      <w:r w:rsidR="00E853E8" w:rsidRPr="00BC14EA">
        <w:rPr>
          <w:b/>
          <w:sz w:val="28"/>
          <w:lang w:val="sl-SI"/>
        </w:rPr>
        <w:t xml:space="preserve">. izdaja, </w:t>
      </w:r>
      <w:r>
        <w:rPr>
          <w:b/>
          <w:sz w:val="28"/>
          <w:lang w:val="sl-SI"/>
        </w:rPr>
        <w:t>oktober</w:t>
      </w:r>
      <w:r w:rsidR="004B60C7" w:rsidRPr="00BC14EA">
        <w:rPr>
          <w:b/>
          <w:color w:val="FF0000"/>
          <w:sz w:val="28"/>
          <w:lang w:val="sl-SI"/>
        </w:rPr>
        <w:t xml:space="preserve"> </w:t>
      </w:r>
      <w:r w:rsidR="00DA79BC" w:rsidRPr="00BC14EA">
        <w:rPr>
          <w:b/>
          <w:sz w:val="28"/>
          <w:lang w:val="sl-SI"/>
        </w:rPr>
        <w:t>202</w:t>
      </w:r>
      <w:r w:rsidR="003304EA" w:rsidRPr="00BC14EA">
        <w:rPr>
          <w:b/>
          <w:sz w:val="28"/>
          <w:lang w:val="sl-SI"/>
        </w:rPr>
        <w:t>2</w:t>
      </w:r>
    </w:p>
    <w:p w14:paraId="11CD62A2" w14:textId="77777777" w:rsidR="00DA2C9A" w:rsidRPr="00BC14EA" w:rsidRDefault="00CA699D" w:rsidP="009541F3">
      <w:pPr>
        <w:rPr>
          <w:b/>
          <w:sz w:val="24"/>
        </w:rPr>
      </w:pPr>
      <w:r w:rsidRPr="00BC14EA">
        <w:rPr>
          <w:sz w:val="28"/>
        </w:rPr>
        <w:br w:type="page"/>
      </w:r>
      <w:r w:rsidR="00DA2C9A" w:rsidRPr="00BC14EA">
        <w:rPr>
          <w:b/>
          <w:sz w:val="24"/>
        </w:rPr>
        <w:lastRenderedPageBreak/>
        <w:t>K</w:t>
      </w:r>
      <w:r w:rsidR="000C203D" w:rsidRPr="00BC14EA">
        <w:rPr>
          <w:b/>
          <w:sz w:val="24"/>
        </w:rPr>
        <w:t>AZALO</w:t>
      </w:r>
    </w:p>
    <w:p w14:paraId="0F4D95C1" w14:textId="77777777" w:rsidR="00DA2C9A" w:rsidRPr="00BC14EA" w:rsidRDefault="00DA2C9A" w:rsidP="009541F3">
      <w:pPr>
        <w:rPr>
          <w:b/>
          <w:sz w:val="24"/>
        </w:rPr>
      </w:pPr>
    </w:p>
    <w:p w14:paraId="62E59E97" w14:textId="1AC2DBD3" w:rsidR="005E33E2" w:rsidRDefault="006A0DE4">
      <w:pPr>
        <w:pStyle w:val="Kazalovsebine1"/>
        <w:rPr>
          <w:rFonts w:asciiTheme="minorHAnsi" w:eastAsiaTheme="minorEastAsia" w:hAnsiTheme="minorHAnsi" w:cstheme="minorBidi"/>
          <w:noProof/>
          <w:sz w:val="22"/>
          <w:szCs w:val="22"/>
          <w:lang w:val="sl-SI" w:eastAsia="sl-SI"/>
        </w:rPr>
      </w:pPr>
      <w:r w:rsidRPr="00BC14EA">
        <w:rPr>
          <w:b/>
          <w:sz w:val="28"/>
        </w:rPr>
        <w:fldChar w:fldCharType="begin"/>
      </w:r>
      <w:r w:rsidR="00F079C5" w:rsidRPr="00BC14EA">
        <w:rPr>
          <w:b/>
          <w:sz w:val="28"/>
        </w:rPr>
        <w:instrText xml:space="preserve"> TOC \h \z \t "FURS_naslov_1;1;FURS_naslov_2;2" </w:instrText>
      </w:r>
      <w:r w:rsidRPr="00BC14EA">
        <w:rPr>
          <w:b/>
          <w:sz w:val="28"/>
        </w:rPr>
        <w:fldChar w:fldCharType="separate"/>
      </w:r>
      <w:hyperlink w:anchor="_Toc114660106" w:history="1">
        <w:r w:rsidR="005E33E2" w:rsidRPr="000B045F">
          <w:rPr>
            <w:rStyle w:val="Hiperpovezava"/>
            <w:noProof/>
          </w:rPr>
          <w:t>1.0 OPREDELITEV BONITET</w:t>
        </w:r>
        <w:r w:rsidR="005E33E2">
          <w:rPr>
            <w:noProof/>
            <w:webHidden/>
          </w:rPr>
          <w:tab/>
        </w:r>
        <w:r w:rsidR="005E33E2">
          <w:rPr>
            <w:noProof/>
            <w:webHidden/>
          </w:rPr>
          <w:fldChar w:fldCharType="begin"/>
        </w:r>
        <w:r w:rsidR="005E33E2">
          <w:rPr>
            <w:noProof/>
            <w:webHidden/>
          </w:rPr>
          <w:instrText xml:space="preserve"> PAGEREF _Toc114660106 \h </w:instrText>
        </w:r>
        <w:r w:rsidR="005E33E2">
          <w:rPr>
            <w:noProof/>
            <w:webHidden/>
          </w:rPr>
        </w:r>
        <w:r w:rsidR="005E33E2">
          <w:rPr>
            <w:noProof/>
            <w:webHidden/>
          </w:rPr>
          <w:fldChar w:fldCharType="separate"/>
        </w:r>
        <w:r w:rsidR="005E33E2">
          <w:rPr>
            <w:noProof/>
            <w:webHidden/>
          </w:rPr>
          <w:t>3</w:t>
        </w:r>
        <w:r w:rsidR="005E33E2">
          <w:rPr>
            <w:noProof/>
            <w:webHidden/>
          </w:rPr>
          <w:fldChar w:fldCharType="end"/>
        </w:r>
      </w:hyperlink>
    </w:p>
    <w:p w14:paraId="1E01EB56" w14:textId="464759D0" w:rsidR="005E33E2" w:rsidRDefault="00644099">
      <w:pPr>
        <w:pStyle w:val="Kazalovsebine1"/>
        <w:rPr>
          <w:rFonts w:asciiTheme="minorHAnsi" w:eastAsiaTheme="minorEastAsia" w:hAnsiTheme="minorHAnsi" w:cstheme="minorBidi"/>
          <w:noProof/>
          <w:sz w:val="22"/>
          <w:szCs w:val="22"/>
          <w:lang w:val="sl-SI" w:eastAsia="sl-SI"/>
        </w:rPr>
      </w:pPr>
      <w:hyperlink w:anchor="_Toc114660107" w:history="1">
        <w:r w:rsidR="005E33E2" w:rsidRPr="000B045F">
          <w:rPr>
            <w:rStyle w:val="Hiperpovezava"/>
            <w:noProof/>
          </w:rPr>
          <w:t>2.0 VRSTE BONITET</w:t>
        </w:r>
        <w:r w:rsidR="005E33E2">
          <w:rPr>
            <w:noProof/>
            <w:webHidden/>
          </w:rPr>
          <w:tab/>
        </w:r>
        <w:r w:rsidR="005E33E2">
          <w:rPr>
            <w:noProof/>
            <w:webHidden/>
          </w:rPr>
          <w:fldChar w:fldCharType="begin"/>
        </w:r>
        <w:r w:rsidR="005E33E2">
          <w:rPr>
            <w:noProof/>
            <w:webHidden/>
          </w:rPr>
          <w:instrText xml:space="preserve"> PAGEREF _Toc114660107 \h </w:instrText>
        </w:r>
        <w:r w:rsidR="005E33E2">
          <w:rPr>
            <w:noProof/>
            <w:webHidden/>
          </w:rPr>
        </w:r>
        <w:r w:rsidR="005E33E2">
          <w:rPr>
            <w:noProof/>
            <w:webHidden/>
          </w:rPr>
          <w:fldChar w:fldCharType="separate"/>
        </w:r>
        <w:r w:rsidR="005E33E2">
          <w:rPr>
            <w:noProof/>
            <w:webHidden/>
          </w:rPr>
          <w:t>3</w:t>
        </w:r>
        <w:r w:rsidR="005E33E2">
          <w:rPr>
            <w:noProof/>
            <w:webHidden/>
          </w:rPr>
          <w:fldChar w:fldCharType="end"/>
        </w:r>
      </w:hyperlink>
    </w:p>
    <w:p w14:paraId="4AAE0BF9" w14:textId="17EAB9AC" w:rsidR="005E33E2" w:rsidRDefault="00644099">
      <w:pPr>
        <w:pStyle w:val="Kazalovsebine1"/>
        <w:rPr>
          <w:rFonts w:asciiTheme="minorHAnsi" w:eastAsiaTheme="minorEastAsia" w:hAnsiTheme="minorHAnsi" w:cstheme="minorBidi"/>
          <w:noProof/>
          <w:sz w:val="22"/>
          <w:szCs w:val="22"/>
          <w:lang w:val="sl-SI" w:eastAsia="sl-SI"/>
        </w:rPr>
      </w:pPr>
      <w:hyperlink w:anchor="_Toc114660108" w:history="1">
        <w:r w:rsidR="005E33E2" w:rsidRPr="000B045F">
          <w:rPr>
            <w:rStyle w:val="Hiperpovezava"/>
            <w:noProof/>
          </w:rPr>
          <w:t>3.0 VREDNOTENJE BONITET</w:t>
        </w:r>
        <w:r w:rsidR="005E33E2">
          <w:rPr>
            <w:noProof/>
            <w:webHidden/>
          </w:rPr>
          <w:tab/>
        </w:r>
        <w:r w:rsidR="005E33E2">
          <w:rPr>
            <w:noProof/>
            <w:webHidden/>
          </w:rPr>
          <w:fldChar w:fldCharType="begin"/>
        </w:r>
        <w:r w:rsidR="005E33E2">
          <w:rPr>
            <w:noProof/>
            <w:webHidden/>
          </w:rPr>
          <w:instrText xml:space="preserve"> PAGEREF _Toc114660108 \h </w:instrText>
        </w:r>
        <w:r w:rsidR="005E33E2">
          <w:rPr>
            <w:noProof/>
            <w:webHidden/>
          </w:rPr>
        </w:r>
        <w:r w:rsidR="005E33E2">
          <w:rPr>
            <w:noProof/>
            <w:webHidden/>
          </w:rPr>
          <w:fldChar w:fldCharType="separate"/>
        </w:r>
        <w:r w:rsidR="005E33E2">
          <w:rPr>
            <w:noProof/>
            <w:webHidden/>
          </w:rPr>
          <w:t>3</w:t>
        </w:r>
        <w:r w:rsidR="005E33E2">
          <w:rPr>
            <w:noProof/>
            <w:webHidden/>
          </w:rPr>
          <w:fldChar w:fldCharType="end"/>
        </w:r>
      </w:hyperlink>
    </w:p>
    <w:p w14:paraId="120E1F1C" w14:textId="6BCBB1C1" w:rsidR="005E33E2" w:rsidRDefault="00644099">
      <w:pPr>
        <w:pStyle w:val="Kazalovsebine2"/>
        <w:rPr>
          <w:rFonts w:asciiTheme="minorHAnsi" w:eastAsiaTheme="minorEastAsia" w:hAnsiTheme="minorHAnsi" w:cstheme="minorBidi"/>
          <w:noProof/>
        </w:rPr>
      </w:pPr>
      <w:hyperlink w:anchor="_Toc114660109" w:history="1">
        <w:r w:rsidR="005E33E2" w:rsidRPr="000B045F">
          <w:rPr>
            <w:rStyle w:val="Hiperpovezava"/>
            <w:noProof/>
          </w:rPr>
          <w:t>3.1 Uporaba avtomobila v zasebne namene</w:t>
        </w:r>
        <w:r w:rsidR="005E33E2">
          <w:rPr>
            <w:noProof/>
            <w:webHidden/>
          </w:rPr>
          <w:tab/>
        </w:r>
        <w:r w:rsidR="005E33E2">
          <w:rPr>
            <w:noProof/>
            <w:webHidden/>
          </w:rPr>
          <w:fldChar w:fldCharType="begin"/>
        </w:r>
        <w:r w:rsidR="005E33E2">
          <w:rPr>
            <w:noProof/>
            <w:webHidden/>
          </w:rPr>
          <w:instrText xml:space="preserve"> PAGEREF _Toc114660109 \h </w:instrText>
        </w:r>
        <w:r w:rsidR="005E33E2">
          <w:rPr>
            <w:noProof/>
            <w:webHidden/>
          </w:rPr>
        </w:r>
        <w:r w:rsidR="005E33E2">
          <w:rPr>
            <w:noProof/>
            <w:webHidden/>
          </w:rPr>
          <w:fldChar w:fldCharType="separate"/>
        </w:r>
        <w:r w:rsidR="005E33E2">
          <w:rPr>
            <w:noProof/>
            <w:webHidden/>
          </w:rPr>
          <w:t>3</w:t>
        </w:r>
        <w:r w:rsidR="005E33E2">
          <w:rPr>
            <w:noProof/>
            <w:webHidden/>
          </w:rPr>
          <w:fldChar w:fldCharType="end"/>
        </w:r>
      </w:hyperlink>
    </w:p>
    <w:p w14:paraId="42CC2BDF" w14:textId="4204A3B4" w:rsidR="005E33E2" w:rsidRDefault="00644099">
      <w:pPr>
        <w:pStyle w:val="Kazalovsebine2"/>
        <w:rPr>
          <w:rFonts w:asciiTheme="minorHAnsi" w:eastAsiaTheme="minorEastAsia" w:hAnsiTheme="minorHAnsi" w:cstheme="minorBidi"/>
          <w:noProof/>
        </w:rPr>
      </w:pPr>
      <w:hyperlink w:anchor="_Toc114660110" w:history="1">
        <w:r w:rsidR="005E33E2" w:rsidRPr="000B045F">
          <w:rPr>
            <w:rStyle w:val="Hiperpovezava"/>
            <w:noProof/>
          </w:rPr>
          <w:t>3.1.1 Uporaba električnega avtomobila v zasebne namene</w:t>
        </w:r>
        <w:r w:rsidR="005E33E2">
          <w:rPr>
            <w:noProof/>
            <w:webHidden/>
          </w:rPr>
          <w:tab/>
        </w:r>
        <w:r w:rsidR="005E33E2">
          <w:rPr>
            <w:noProof/>
            <w:webHidden/>
          </w:rPr>
          <w:fldChar w:fldCharType="begin"/>
        </w:r>
        <w:r w:rsidR="005E33E2">
          <w:rPr>
            <w:noProof/>
            <w:webHidden/>
          </w:rPr>
          <w:instrText xml:space="preserve"> PAGEREF _Toc114660110 \h </w:instrText>
        </w:r>
        <w:r w:rsidR="005E33E2">
          <w:rPr>
            <w:noProof/>
            <w:webHidden/>
          </w:rPr>
        </w:r>
        <w:r w:rsidR="005E33E2">
          <w:rPr>
            <w:noProof/>
            <w:webHidden/>
          </w:rPr>
          <w:fldChar w:fldCharType="separate"/>
        </w:r>
        <w:r w:rsidR="005E33E2">
          <w:rPr>
            <w:noProof/>
            <w:webHidden/>
          </w:rPr>
          <w:t>5</w:t>
        </w:r>
        <w:r w:rsidR="005E33E2">
          <w:rPr>
            <w:noProof/>
            <w:webHidden/>
          </w:rPr>
          <w:fldChar w:fldCharType="end"/>
        </w:r>
      </w:hyperlink>
    </w:p>
    <w:p w14:paraId="2DBBD46B" w14:textId="2730F7B2" w:rsidR="005E33E2" w:rsidRDefault="00644099">
      <w:pPr>
        <w:pStyle w:val="Kazalovsebine2"/>
        <w:rPr>
          <w:rFonts w:asciiTheme="minorHAnsi" w:eastAsiaTheme="minorEastAsia" w:hAnsiTheme="minorHAnsi" w:cstheme="minorBidi"/>
          <w:noProof/>
        </w:rPr>
      </w:pPr>
      <w:hyperlink w:anchor="_Toc114660111" w:history="1">
        <w:r w:rsidR="005E33E2" w:rsidRPr="000B045F">
          <w:rPr>
            <w:rStyle w:val="Hiperpovezava"/>
            <w:noProof/>
          </w:rPr>
          <w:t>3.2 Nastanitev</w:t>
        </w:r>
        <w:r w:rsidR="005E33E2">
          <w:rPr>
            <w:noProof/>
            <w:webHidden/>
          </w:rPr>
          <w:tab/>
        </w:r>
        <w:r w:rsidR="005E33E2">
          <w:rPr>
            <w:noProof/>
            <w:webHidden/>
          </w:rPr>
          <w:fldChar w:fldCharType="begin"/>
        </w:r>
        <w:r w:rsidR="005E33E2">
          <w:rPr>
            <w:noProof/>
            <w:webHidden/>
          </w:rPr>
          <w:instrText xml:space="preserve"> PAGEREF _Toc114660111 \h </w:instrText>
        </w:r>
        <w:r w:rsidR="005E33E2">
          <w:rPr>
            <w:noProof/>
            <w:webHidden/>
          </w:rPr>
        </w:r>
        <w:r w:rsidR="005E33E2">
          <w:rPr>
            <w:noProof/>
            <w:webHidden/>
          </w:rPr>
          <w:fldChar w:fldCharType="separate"/>
        </w:r>
        <w:r w:rsidR="005E33E2">
          <w:rPr>
            <w:noProof/>
            <w:webHidden/>
          </w:rPr>
          <w:t>5</w:t>
        </w:r>
        <w:r w:rsidR="005E33E2">
          <w:rPr>
            <w:noProof/>
            <w:webHidden/>
          </w:rPr>
          <w:fldChar w:fldCharType="end"/>
        </w:r>
      </w:hyperlink>
    </w:p>
    <w:p w14:paraId="19D0CE83" w14:textId="2531969A" w:rsidR="005E33E2" w:rsidRDefault="00644099">
      <w:pPr>
        <w:pStyle w:val="Kazalovsebine2"/>
        <w:rPr>
          <w:rFonts w:asciiTheme="minorHAnsi" w:eastAsiaTheme="minorEastAsia" w:hAnsiTheme="minorHAnsi" w:cstheme="minorBidi"/>
          <w:noProof/>
        </w:rPr>
      </w:pPr>
      <w:hyperlink w:anchor="_Toc114660112" w:history="1">
        <w:r w:rsidR="005E33E2" w:rsidRPr="000B045F">
          <w:rPr>
            <w:rStyle w:val="Hiperpovezava"/>
            <w:noProof/>
          </w:rPr>
          <w:t>3.3. Pravica do nakupa delnic</w:t>
        </w:r>
        <w:r w:rsidR="005E33E2">
          <w:rPr>
            <w:noProof/>
            <w:webHidden/>
          </w:rPr>
          <w:tab/>
        </w:r>
        <w:r w:rsidR="005E33E2">
          <w:rPr>
            <w:noProof/>
            <w:webHidden/>
          </w:rPr>
          <w:fldChar w:fldCharType="begin"/>
        </w:r>
        <w:r w:rsidR="005E33E2">
          <w:rPr>
            <w:noProof/>
            <w:webHidden/>
          </w:rPr>
          <w:instrText xml:space="preserve"> PAGEREF _Toc114660112 \h </w:instrText>
        </w:r>
        <w:r w:rsidR="005E33E2">
          <w:rPr>
            <w:noProof/>
            <w:webHidden/>
          </w:rPr>
        </w:r>
        <w:r w:rsidR="005E33E2">
          <w:rPr>
            <w:noProof/>
            <w:webHidden/>
          </w:rPr>
          <w:fldChar w:fldCharType="separate"/>
        </w:r>
        <w:r w:rsidR="005E33E2">
          <w:rPr>
            <w:noProof/>
            <w:webHidden/>
          </w:rPr>
          <w:t>6</w:t>
        </w:r>
        <w:r w:rsidR="005E33E2">
          <w:rPr>
            <w:noProof/>
            <w:webHidden/>
          </w:rPr>
          <w:fldChar w:fldCharType="end"/>
        </w:r>
      </w:hyperlink>
    </w:p>
    <w:p w14:paraId="7A8F2F8F" w14:textId="72B88C0C" w:rsidR="005E33E2" w:rsidRDefault="00644099">
      <w:pPr>
        <w:pStyle w:val="Kazalovsebine2"/>
        <w:rPr>
          <w:rFonts w:asciiTheme="minorHAnsi" w:eastAsiaTheme="minorEastAsia" w:hAnsiTheme="minorHAnsi" w:cstheme="minorBidi"/>
          <w:noProof/>
        </w:rPr>
      </w:pPr>
      <w:hyperlink w:anchor="_Toc114660113" w:history="1">
        <w:r w:rsidR="005E33E2" w:rsidRPr="000B045F">
          <w:rPr>
            <w:rStyle w:val="Hiperpovezava"/>
            <w:noProof/>
          </w:rPr>
          <w:t>3.3.1 Ugodnejša davčna obravnava izvršitve pravice do nakupa delnic</w:t>
        </w:r>
        <w:r w:rsidR="005E33E2">
          <w:rPr>
            <w:noProof/>
            <w:webHidden/>
          </w:rPr>
          <w:tab/>
        </w:r>
        <w:r w:rsidR="005E33E2">
          <w:rPr>
            <w:noProof/>
            <w:webHidden/>
          </w:rPr>
          <w:fldChar w:fldCharType="begin"/>
        </w:r>
        <w:r w:rsidR="005E33E2">
          <w:rPr>
            <w:noProof/>
            <w:webHidden/>
          </w:rPr>
          <w:instrText xml:space="preserve"> PAGEREF _Toc114660113 \h </w:instrText>
        </w:r>
        <w:r w:rsidR="005E33E2">
          <w:rPr>
            <w:noProof/>
            <w:webHidden/>
          </w:rPr>
        </w:r>
        <w:r w:rsidR="005E33E2">
          <w:rPr>
            <w:noProof/>
            <w:webHidden/>
          </w:rPr>
          <w:fldChar w:fldCharType="separate"/>
        </w:r>
        <w:r w:rsidR="005E33E2">
          <w:rPr>
            <w:noProof/>
            <w:webHidden/>
          </w:rPr>
          <w:t>6</w:t>
        </w:r>
        <w:r w:rsidR="005E33E2">
          <w:rPr>
            <w:noProof/>
            <w:webHidden/>
          </w:rPr>
          <w:fldChar w:fldCharType="end"/>
        </w:r>
      </w:hyperlink>
    </w:p>
    <w:p w14:paraId="62207516" w14:textId="1BD0B1D5" w:rsidR="005E33E2" w:rsidRDefault="00644099">
      <w:pPr>
        <w:pStyle w:val="Kazalovsebine2"/>
        <w:rPr>
          <w:rFonts w:asciiTheme="minorHAnsi" w:eastAsiaTheme="minorEastAsia" w:hAnsiTheme="minorHAnsi" w:cstheme="minorBidi"/>
          <w:noProof/>
        </w:rPr>
      </w:pPr>
      <w:hyperlink w:anchor="_Toc114660114" w:history="1">
        <w:r w:rsidR="005E33E2" w:rsidRPr="000B045F">
          <w:rPr>
            <w:rStyle w:val="Hiperpovezava"/>
            <w:noProof/>
          </w:rPr>
          <w:t>3.4. Posojilo</w:t>
        </w:r>
        <w:r w:rsidR="005E33E2">
          <w:rPr>
            <w:noProof/>
            <w:webHidden/>
          </w:rPr>
          <w:tab/>
        </w:r>
        <w:r w:rsidR="005E33E2">
          <w:rPr>
            <w:noProof/>
            <w:webHidden/>
          </w:rPr>
          <w:fldChar w:fldCharType="begin"/>
        </w:r>
        <w:r w:rsidR="005E33E2">
          <w:rPr>
            <w:noProof/>
            <w:webHidden/>
          </w:rPr>
          <w:instrText xml:space="preserve"> PAGEREF _Toc114660114 \h </w:instrText>
        </w:r>
        <w:r w:rsidR="005E33E2">
          <w:rPr>
            <w:noProof/>
            <w:webHidden/>
          </w:rPr>
        </w:r>
        <w:r w:rsidR="005E33E2">
          <w:rPr>
            <w:noProof/>
            <w:webHidden/>
          </w:rPr>
          <w:fldChar w:fldCharType="separate"/>
        </w:r>
        <w:r w:rsidR="005E33E2">
          <w:rPr>
            <w:noProof/>
            <w:webHidden/>
          </w:rPr>
          <w:t>7</w:t>
        </w:r>
        <w:r w:rsidR="005E33E2">
          <w:rPr>
            <w:noProof/>
            <w:webHidden/>
          </w:rPr>
          <w:fldChar w:fldCharType="end"/>
        </w:r>
      </w:hyperlink>
    </w:p>
    <w:p w14:paraId="1238BBD0" w14:textId="593D7882" w:rsidR="005E33E2" w:rsidRDefault="00644099">
      <w:pPr>
        <w:pStyle w:val="Kazalovsebine2"/>
        <w:rPr>
          <w:rFonts w:asciiTheme="minorHAnsi" w:eastAsiaTheme="minorEastAsia" w:hAnsiTheme="minorHAnsi" w:cstheme="minorBidi"/>
          <w:noProof/>
        </w:rPr>
      </w:pPr>
      <w:hyperlink w:anchor="_Toc114660115" w:history="1">
        <w:r w:rsidR="005E33E2" w:rsidRPr="000B045F">
          <w:rPr>
            <w:rStyle w:val="Hiperpovezava"/>
            <w:noProof/>
          </w:rPr>
          <w:t>3.5 Zavarovalne premije</w:t>
        </w:r>
        <w:r w:rsidR="005E33E2">
          <w:rPr>
            <w:noProof/>
            <w:webHidden/>
          </w:rPr>
          <w:tab/>
        </w:r>
        <w:r w:rsidR="005E33E2">
          <w:rPr>
            <w:noProof/>
            <w:webHidden/>
          </w:rPr>
          <w:fldChar w:fldCharType="begin"/>
        </w:r>
        <w:r w:rsidR="005E33E2">
          <w:rPr>
            <w:noProof/>
            <w:webHidden/>
          </w:rPr>
          <w:instrText xml:space="preserve"> PAGEREF _Toc114660115 \h </w:instrText>
        </w:r>
        <w:r w:rsidR="005E33E2">
          <w:rPr>
            <w:noProof/>
            <w:webHidden/>
          </w:rPr>
        </w:r>
        <w:r w:rsidR="005E33E2">
          <w:rPr>
            <w:noProof/>
            <w:webHidden/>
          </w:rPr>
          <w:fldChar w:fldCharType="separate"/>
        </w:r>
        <w:r w:rsidR="005E33E2">
          <w:rPr>
            <w:noProof/>
            <w:webHidden/>
          </w:rPr>
          <w:t>7</w:t>
        </w:r>
        <w:r w:rsidR="005E33E2">
          <w:rPr>
            <w:noProof/>
            <w:webHidden/>
          </w:rPr>
          <w:fldChar w:fldCharType="end"/>
        </w:r>
      </w:hyperlink>
    </w:p>
    <w:p w14:paraId="2589E6D7" w14:textId="0CC4C1D8" w:rsidR="005E33E2" w:rsidRDefault="00644099">
      <w:pPr>
        <w:pStyle w:val="Kazalovsebine1"/>
        <w:rPr>
          <w:rFonts w:asciiTheme="minorHAnsi" w:eastAsiaTheme="minorEastAsia" w:hAnsiTheme="minorHAnsi" w:cstheme="minorBidi"/>
          <w:noProof/>
          <w:sz w:val="22"/>
          <w:szCs w:val="22"/>
          <w:lang w:val="sl-SI" w:eastAsia="sl-SI"/>
        </w:rPr>
      </w:pPr>
      <w:hyperlink w:anchor="_Toc114660116" w:history="1">
        <w:r w:rsidR="005E33E2" w:rsidRPr="000B045F">
          <w:rPr>
            <w:rStyle w:val="Hiperpovezava"/>
            <w:noProof/>
          </w:rPr>
          <w:t>4.0 KAJ SE NE ŠTEJE ZA BONITETO IN POSEBNOSTI</w:t>
        </w:r>
        <w:r w:rsidR="005E33E2">
          <w:rPr>
            <w:noProof/>
            <w:webHidden/>
          </w:rPr>
          <w:tab/>
        </w:r>
        <w:r w:rsidR="005E33E2">
          <w:rPr>
            <w:noProof/>
            <w:webHidden/>
          </w:rPr>
          <w:fldChar w:fldCharType="begin"/>
        </w:r>
        <w:r w:rsidR="005E33E2">
          <w:rPr>
            <w:noProof/>
            <w:webHidden/>
          </w:rPr>
          <w:instrText xml:space="preserve"> PAGEREF _Toc114660116 \h </w:instrText>
        </w:r>
        <w:r w:rsidR="005E33E2">
          <w:rPr>
            <w:noProof/>
            <w:webHidden/>
          </w:rPr>
        </w:r>
        <w:r w:rsidR="005E33E2">
          <w:rPr>
            <w:noProof/>
            <w:webHidden/>
          </w:rPr>
          <w:fldChar w:fldCharType="separate"/>
        </w:r>
        <w:r w:rsidR="005E33E2">
          <w:rPr>
            <w:noProof/>
            <w:webHidden/>
          </w:rPr>
          <w:t>8</w:t>
        </w:r>
        <w:r w:rsidR="005E33E2">
          <w:rPr>
            <w:noProof/>
            <w:webHidden/>
          </w:rPr>
          <w:fldChar w:fldCharType="end"/>
        </w:r>
      </w:hyperlink>
    </w:p>
    <w:p w14:paraId="36699C80" w14:textId="40E6A045" w:rsidR="005E33E2" w:rsidRDefault="00644099">
      <w:pPr>
        <w:pStyle w:val="Kazalovsebine2"/>
        <w:rPr>
          <w:rFonts w:asciiTheme="minorHAnsi" w:eastAsiaTheme="minorEastAsia" w:hAnsiTheme="minorHAnsi" w:cstheme="minorBidi"/>
          <w:noProof/>
        </w:rPr>
      </w:pPr>
      <w:hyperlink w:anchor="_Toc114660117" w:history="1">
        <w:r w:rsidR="005E33E2" w:rsidRPr="000B045F">
          <w:rPr>
            <w:rStyle w:val="Hiperpovezava"/>
            <w:noProof/>
          </w:rPr>
          <w:t>4.1 Ugodnosti manjših vrednosti</w:t>
        </w:r>
        <w:r w:rsidR="005E33E2">
          <w:rPr>
            <w:noProof/>
            <w:webHidden/>
          </w:rPr>
          <w:tab/>
        </w:r>
        <w:r w:rsidR="005E33E2">
          <w:rPr>
            <w:noProof/>
            <w:webHidden/>
          </w:rPr>
          <w:fldChar w:fldCharType="begin"/>
        </w:r>
        <w:r w:rsidR="005E33E2">
          <w:rPr>
            <w:noProof/>
            <w:webHidden/>
          </w:rPr>
          <w:instrText xml:space="preserve"> PAGEREF _Toc114660117 \h </w:instrText>
        </w:r>
        <w:r w:rsidR="005E33E2">
          <w:rPr>
            <w:noProof/>
            <w:webHidden/>
          </w:rPr>
        </w:r>
        <w:r w:rsidR="005E33E2">
          <w:rPr>
            <w:noProof/>
            <w:webHidden/>
          </w:rPr>
          <w:fldChar w:fldCharType="separate"/>
        </w:r>
        <w:r w:rsidR="005E33E2">
          <w:rPr>
            <w:noProof/>
            <w:webHidden/>
          </w:rPr>
          <w:t>9</w:t>
        </w:r>
        <w:r w:rsidR="005E33E2">
          <w:rPr>
            <w:noProof/>
            <w:webHidden/>
          </w:rPr>
          <w:fldChar w:fldCharType="end"/>
        </w:r>
      </w:hyperlink>
    </w:p>
    <w:p w14:paraId="0CA59E8A" w14:textId="0C10BF9D" w:rsidR="005E33E2" w:rsidRDefault="00644099">
      <w:pPr>
        <w:pStyle w:val="Kazalovsebine2"/>
        <w:rPr>
          <w:rFonts w:asciiTheme="minorHAnsi" w:eastAsiaTheme="minorEastAsia" w:hAnsiTheme="minorHAnsi" w:cstheme="minorBidi"/>
          <w:noProof/>
        </w:rPr>
      </w:pPr>
      <w:hyperlink w:anchor="_Toc114660118" w:history="1">
        <w:r w:rsidR="005E33E2" w:rsidRPr="000B045F">
          <w:rPr>
            <w:rStyle w:val="Hiperpovezava"/>
            <w:noProof/>
          </w:rPr>
          <w:t>4.2 Promocija zdravja na delovnem mestu</w:t>
        </w:r>
        <w:r w:rsidR="005E33E2">
          <w:rPr>
            <w:noProof/>
            <w:webHidden/>
          </w:rPr>
          <w:tab/>
        </w:r>
        <w:r w:rsidR="005E33E2">
          <w:rPr>
            <w:noProof/>
            <w:webHidden/>
          </w:rPr>
          <w:fldChar w:fldCharType="begin"/>
        </w:r>
        <w:r w:rsidR="005E33E2">
          <w:rPr>
            <w:noProof/>
            <w:webHidden/>
          </w:rPr>
          <w:instrText xml:space="preserve"> PAGEREF _Toc114660118 \h </w:instrText>
        </w:r>
        <w:r w:rsidR="005E33E2">
          <w:rPr>
            <w:noProof/>
            <w:webHidden/>
          </w:rPr>
        </w:r>
        <w:r w:rsidR="005E33E2">
          <w:rPr>
            <w:noProof/>
            <w:webHidden/>
          </w:rPr>
          <w:fldChar w:fldCharType="separate"/>
        </w:r>
        <w:r w:rsidR="005E33E2">
          <w:rPr>
            <w:noProof/>
            <w:webHidden/>
          </w:rPr>
          <w:t>9</w:t>
        </w:r>
        <w:r w:rsidR="005E33E2">
          <w:rPr>
            <w:noProof/>
            <w:webHidden/>
          </w:rPr>
          <w:fldChar w:fldCharType="end"/>
        </w:r>
      </w:hyperlink>
    </w:p>
    <w:p w14:paraId="48BFC4E9" w14:textId="6402E894" w:rsidR="005E33E2" w:rsidRDefault="00644099">
      <w:pPr>
        <w:pStyle w:val="Kazalovsebine2"/>
        <w:rPr>
          <w:rFonts w:asciiTheme="minorHAnsi" w:eastAsiaTheme="minorEastAsia" w:hAnsiTheme="minorHAnsi" w:cstheme="minorBidi"/>
          <w:noProof/>
        </w:rPr>
      </w:pPr>
      <w:hyperlink w:anchor="_Toc114660119" w:history="1">
        <w:r w:rsidR="005E33E2" w:rsidRPr="000B045F">
          <w:rPr>
            <w:rStyle w:val="Hiperpovezava"/>
            <w:noProof/>
          </w:rPr>
          <w:t>4.2.1 Plačila delodajalca za rekreacijo delojemalcev</w:t>
        </w:r>
        <w:r w:rsidR="005E33E2">
          <w:rPr>
            <w:noProof/>
            <w:webHidden/>
          </w:rPr>
          <w:tab/>
        </w:r>
        <w:r w:rsidR="005E33E2">
          <w:rPr>
            <w:noProof/>
            <w:webHidden/>
          </w:rPr>
          <w:fldChar w:fldCharType="begin"/>
        </w:r>
        <w:r w:rsidR="005E33E2">
          <w:rPr>
            <w:noProof/>
            <w:webHidden/>
          </w:rPr>
          <w:instrText xml:space="preserve"> PAGEREF _Toc114660119 \h </w:instrText>
        </w:r>
        <w:r w:rsidR="005E33E2">
          <w:rPr>
            <w:noProof/>
            <w:webHidden/>
          </w:rPr>
        </w:r>
        <w:r w:rsidR="005E33E2">
          <w:rPr>
            <w:noProof/>
            <w:webHidden/>
          </w:rPr>
          <w:fldChar w:fldCharType="separate"/>
        </w:r>
        <w:r w:rsidR="005E33E2">
          <w:rPr>
            <w:noProof/>
            <w:webHidden/>
          </w:rPr>
          <w:t>10</w:t>
        </w:r>
        <w:r w:rsidR="005E33E2">
          <w:rPr>
            <w:noProof/>
            <w:webHidden/>
          </w:rPr>
          <w:fldChar w:fldCharType="end"/>
        </w:r>
      </w:hyperlink>
    </w:p>
    <w:p w14:paraId="7FF201FF" w14:textId="73E4C3F2" w:rsidR="005E33E2" w:rsidRDefault="00644099">
      <w:pPr>
        <w:pStyle w:val="Kazalovsebine2"/>
        <w:rPr>
          <w:rFonts w:asciiTheme="minorHAnsi" w:eastAsiaTheme="minorEastAsia" w:hAnsiTheme="minorHAnsi" w:cstheme="minorBidi"/>
          <w:noProof/>
        </w:rPr>
      </w:pPr>
      <w:hyperlink w:anchor="_Toc114660120" w:history="1">
        <w:r w:rsidR="005E33E2" w:rsidRPr="000B045F">
          <w:rPr>
            <w:rStyle w:val="Hiperpovezava"/>
            <w:noProof/>
          </w:rPr>
          <w:t>4.3 Zdravstveni pregledi</w:t>
        </w:r>
        <w:r w:rsidR="005E33E2">
          <w:rPr>
            <w:noProof/>
            <w:webHidden/>
          </w:rPr>
          <w:tab/>
        </w:r>
        <w:r w:rsidR="005E33E2">
          <w:rPr>
            <w:noProof/>
            <w:webHidden/>
          </w:rPr>
          <w:fldChar w:fldCharType="begin"/>
        </w:r>
        <w:r w:rsidR="005E33E2">
          <w:rPr>
            <w:noProof/>
            <w:webHidden/>
          </w:rPr>
          <w:instrText xml:space="preserve"> PAGEREF _Toc114660120 \h </w:instrText>
        </w:r>
        <w:r w:rsidR="005E33E2">
          <w:rPr>
            <w:noProof/>
            <w:webHidden/>
          </w:rPr>
        </w:r>
        <w:r w:rsidR="005E33E2">
          <w:rPr>
            <w:noProof/>
            <w:webHidden/>
          </w:rPr>
          <w:fldChar w:fldCharType="separate"/>
        </w:r>
        <w:r w:rsidR="005E33E2">
          <w:rPr>
            <w:noProof/>
            <w:webHidden/>
          </w:rPr>
          <w:t>10</w:t>
        </w:r>
        <w:r w:rsidR="005E33E2">
          <w:rPr>
            <w:noProof/>
            <w:webHidden/>
          </w:rPr>
          <w:fldChar w:fldCharType="end"/>
        </w:r>
      </w:hyperlink>
    </w:p>
    <w:p w14:paraId="02438E4C" w14:textId="71D05682" w:rsidR="005E33E2" w:rsidRDefault="00644099">
      <w:pPr>
        <w:pStyle w:val="Kazalovsebine2"/>
        <w:rPr>
          <w:rFonts w:asciiTheme="minorHAnsi" w:eastAsiaTheme="minorEastAsia" w:hAnsiTheme="minorHAnsi" w:cstheme="minorBidi"/>
          <w:noProof/>
        </w:rPr>
      </w:pPr>
      <w:hyperlink w:anchor="_Toc114660121" w:history="1">
        <w:r w:rsidR="005E33E2" w:rsidRPr="000B045F">
          <w:rPr>
            <w:rStyle w:val="Hiperpovezava"/>
            <w:noProof/>
          </w:rPr>
          <w:t>4.4 Stroški cepljenja delojemalcev</w:t>
        </w:r>
        <w:r w:rsidR="005E33E2">
          <w:rPr>
            <w:noProof/>
            <w:webHidden/>
          </w:rPr>
          <w:tab/>
        </w:r>
        <w:r w:rsidR="005E33E2">
          <w:rPr>
            <w:noProof/>
            <w:webHidden/>
          </w:rPr>
          <w:fldChar w:fldCharType="begin"/>
        </w:r>
        <w:r w:rsidR="005E33E2">
          <w:rPr>
            <w:noProof/>
            <w:webHidden/>
          </w:rPr>
          <w:instrText xml:space="preserve"> PAGEREF _Toc114660121 \h </w:instrText>
        </w:r>
        <w:r w:rsidR="005E33E2">
          <w:rPr>
            <w:noProof/>
            <w:webHidden/>
          </w:rPr>
        </w:r>
        <w:r w:rsidR="005E33E2">
          <w:rPr>
            <w:noProof/>
            <w:webHidden/>
          </w:rPr>
          <w:fldChar w:fldCharType="separate"/>
        </w:r>
        <w:r w:rsidR="005E33E2">
          <w:rPr>
            <w:noProof/>
            <w:webHidden/>
          </w:rPr>
          <w:t>12</w:t>
        </w:r>
        <w:r w:rsidR="005E33E2">
          <w:rPr>
            <w:noProof/>
            <w:webHidden/>
          </w:rPr>
          <w:fldChar w:fldCharType="end"/>
        </w:r>
      </w:hyperlink>
    </w:p>
    <w:p w14:paraId="74B6BA6B" w14:textId="0DE22ACA" w:rsidR="005E33E2" w:rsidRDefault="00644099">
      <w:pPr>
        <w:pStyle w:val="Kazalovsebine2"/>
        <w:rPr>
          <w:rFonts w:asciiTheme="minorHAnsi" w:eastAsiaTheme="minorEastAsia" w:hAnsiTheme="minorHAnsi" w:cstheme="minorBidi"/>
          <w:noProof/>
        </w:rPr>
      </w:pPr>
      <w:hyperlink w:anchor="_Toc114660122" w:history="1">
        <w:r w:rsidR="005E33E2" w:rsidRPr="000B045F">
          <w:rPr>
            <w:rStyle w:val="Hiperpovezava"/>
            <w:noProof/>
          </w:rPr>
          <w:t>4.5 Zavarovanje za nesreče pri delu</w:t>
        </w:r>
        <w:r w:rsidR="005E33E2">
          <w:rPr>
            <w:noProof/>
            <w:webHidden/>
          </w:rPr>
          <w:tab/>
        </w:r>
        <w:r w:rsidR="005E33E2">
          <w:rPr>
            <w:noProof/>
            <w:webHidden/>
          </w:rPr>
          <w:fldChar w:fldCharType="begin"/>
        </w:r>
        <w:r w:rsidR="005E33E2">
          <w:rPr>
            <w:noProof/>
            <w:webHidden/>
          </w:rPr>
          <w:instrText xml:space="preserve"> PAGEREF _Toc114660122 \h </w:instrText>
        </w:r>
        <w:r w:rsidR="005E33E2">
          <w:rPr>
            <w:noProof/>
            <w:webHidden/>
          </w:rPr>
        </w:r>
        <w:r w:rsidR="005E33E2">
          <w:rPr>
            <w:noProof/>
            <w:webHidden/>
          </w:rPr>
          <w:fldChar w:fldCharType="separate"/>
        </w:r>
        <w:r w:rsidR="005E33E2">
          <w:rPr>
            <w:noProof/>
            <w:webHidden/>
          </w:rPr>
          <w:t>12</w:t>
        </w:r>
        <w:r w:rsidR="005E33E2">
          <w:rPr>
            <w:noProof/>
            <w:webHidden/>
          </w:rPr>
          <w:fldChar w:fldCharType="end"/>
        </w:r>
      </w:hyperlink>
    </w:p>
    <w:p w14:paraId="211A9FA6" w14:textId="5873DB94" w:rsidR="005E33E2" w:rsidRDefault="00644099">
      <w:pPr>
        <w:pStyle w:val="Kazalovsebine2"/>
        <w:rPr>
          <w:rFonts w:asciiTheme="minorHAnsi" w:eastAsiaTheme="minorEastAsia" w:hAnsiTheme="minorHAnsi" w:cstheme="minorBidi"/>
          <w:noProof/>
        </w:rPr>
      </w:pPr>
      <w:hyperlink w:anchor="_Toc114660123" w:history="1">
        <w:r w:rsidR="005E33E2" w:rsidRPr="000B045F">
          <w:rPr>
            <w:rStyle w:val="Hiperpovezava"/>
            <w:noProof/>
          </w:rPr>
          <w:t>4.6 Zdravstveno zavarovanje z medicinsko asistenco</w:t>
        </w:r>
        <w:r w:rsidR="005E33E2">
          <w:rPr>
            <w:noProof/>
            <w:webHidden/>
          </w:rPr>
          <w:tab/>
        </w:r>
        <w:r w:rsidR="005E33E2">
          <w:rPr>
            <w:noProof/>
            <w:webHidden/>
          </w:rPr>
          <w:fldChar w:fldCharType="begin"/>
        </w:r>
        <w:r w:rsidR="005E33E2">
          <w:rPr>
            <w:noProof/>
            <w:webHidden/>
          </w:rPr>
          <w:instrText xml:space="preserve"> PAGEREF _Toc114660123 \h </w:instrText>
        </w:r>
        <w:r w:rsidR="005E33E2">
          <w:rPr>
            <w:noProof/>
            <w:webHidden/>
          </w:rPr>
        </w:r>
        <w:r w:rsidR="005E33E2">
          <w:rPr>
            <w:noProof/>
            <w:webHidden/>
          </w:rPr>
          <w:fldChar w:fldCharType="separate"/>
        </w:r>
        <w:r w:rsidR="005E33E2">
          <w:rPr>
            <w:noProof/>
            <w:webHidden/>
          </w:rPr>
          <w:t>12</w:t>
        </w:r>
        <w:r w:rsidR="005E33E2">
          <w:rPr>
            <w:noProof/>
            <w:webHidden/>
          </w:rPr>
          <w:fldChar w:fldCharType="end"/>
        </w:r>
      </w:hyperlink>
    </w:p>
    <w:p w14:paraId="156B68C4" w14:textId="3642532B" w:rsidR="005E33E2" w:rsidRDefault="00644099">
      <w:pPr>
        <w:pStyle w:val="Kazalovsebine2"/>
        <w:rPr>
          <w:rFonts w:asciiTheme="minorHAnsi" w:eastAsiaTheme="minorEastAsia" w:hAnsiTheme="minorHAnsi" w:cstheme="minorBidi"/>
          <w:noProof/>
        </w:rPr>
      </w:pPr>
      <w:hyperlink w:anchor="_Toc114660124" w:history="1">
        <w:r w:rsidR="005E33E2" w:rsidRPr="000B045F">
          <w:rPr>
            <w:rStyle w:val="Hiperpovezava"/>
            <w:noProof/>
          </w:rPr>
          <w:t>4.7 Dopolnilno izobraževanje</w:t>
        </w:r>
        <w:r w:rsidR="005E33E2">
          <w:rPr>
            <w:noProof/>
            <w:webHidden/>
          </w:rPr>
          <w:tab/>
        </w:r>
        <w:r w:rsidR="005E33E2">
          <w:rPr>
            <w:noProof/>
            <w:webHidden/>
          </w:rPr>
          <w:fldChar w:fldCharType="begin"/>
        </w:r>
        <w:r w:rsidR="005E33E2">
          <w:rPr>
            <w:noProof/>
            <w:webHidden/>
          </w:rPr>
          <w:instrText xml:space="preserve"> PAGEREF _Toc114660124 \h </w:instrText>
        </w:r>
        <w:r w:rsidR="005E33E2">
          <w:rPr>
            <w:noProof/>
            <w:webHidden/>
          </w:rPr>
        </w:r>
        <w:r w:rsidR="005E33E2">
          <w:rPr>
            <w:noProof/>
            <w:webHidden/>
          </w:rPr>
          <w:fldChar w:fldCharType="separate"/>
        </w:r>
        <w:r w:rsidR="005E33E2">
          <w:rPr>
            <w:noProof/>
            <w:webHidden/>
          </w:rPr>
          <w:t>12</w:t>
        </w:r>
        <w:r w:rsidR="005E33E2">
          <w:rPr>
            <w:noProof/>
            <w:webHidden/>
          </w:rPr>
          <w:fldChar w:fldCharType="end"/>
        </w:r>
      </w:hyperlink>
    </w:p>
    <w:p w14:paraId="549EE94A" w14:textId="10ED0273" w:rsidR="005E33E2" w:rsidRDefault="00644099">
      <w:pPr>
        <w:pStyle w:val="Kazalovsebine2"/>
        <w:rPr>
          <w:rFonts w:asciiTheme="minorHAnsi" w:eastAsiaTheme="minorEastAsia" w:hAnsiTheme="minorHAnsi" w:cstheme="minorBidi"/>
          <w:noProof/>
        </w:rPr>
      </w:pPr>
      <w:hyperlink w:anchor="_Toc114660125" w:history="1">
        <w:r w:rsidR="005E33E2" w:rsidRPr="000B045F">
          <w:rPr>
            <w:rStyle w:val="Hiperpovezava"/>
            <w:noProof/>
          </w:rPr>
          <w:t>4.8 Uporaba računalniške in telekomunikacijske opreme</w:t>
        </w:r>
        <w:r w:rsidR="005E33E2">
          <w:rPr>
            <w:noProof/>
            <w:webHidden/>
          </w:rPr>
          <w:tab/>
        </w:r>
        <w:r w:rsidR="005E33E2">
          <w:rPr>
            <w:noProof/>
            <w:webHidden/>
          </w:rPr>
          <w:fldChar w:fldCharType="begin"/>
        </w:r>
        <w:r w:rsidR="005E33E2">
          <w:rPr>
            <w:noProof/>
            <w:webHidden/>
          </w:rPr>
          <w:instrText xml:space="preserve"> PAGEREF _Toc114660125 \h </w:instrText>
        </w:r>
        <w:r w:rsidR="005E33E2">
          <w:rPr>
            <w:noProof/>
            <w:webHidden/>
          </w:rPr>
        </w:r>
        <w:r w:rsidR="005E33E2">
          <w:rPr>
            <w:noProof/>
            <w:webHidden/>
          </w:rPr>
          <w:fldChar w:fldCharType="separate"/>
        </w:r>
        <w:r w:rsidR="005E33E2">
          <w:rPr>
            <w:noProof/>
            <w:webHidden/>
          </w:rPr>
          <w:t>13</w:t>
        </w:r>
        <w:r w:rsidR="005E33E2">
          <w:rPr>
            <w:noProof/>
            <w:webHidden/>
          </w:rPr>
          <w:fldChar w:fldCharType="end"/>
        </w:r>
      </w:hyperlink>
    </w:p>
    <w:p w14:paraId="6F689DA9" w14:textId="1B909CAF" w:rsidR="005E33E2" w:rsidRDefault="00644099">
      <w:pPr>
        <w:pStyle w:val="Kazalovsebine2"/>
        <w:rPr>
          <w:rFonts w:asciiTheme="minorHAnsi" w:eastAsiaTheme="minorEastAsia" w:hAnsiTheme="minorHAnsi" w:cstheme="minorBidi"/>
          <w:noProof/>
        </w:rPr>
      </w:pPr>
      <w:hyperlink w:anchor="_Toc114660126" w:history="1">
        <w:r w:rsidR="005E33E2" w:rsidRPr="000B045F">
          <w:rPr>
            <w:rStyle w:val="Hiperpovezava"/>
            <w:noProof/>
          </w:rPr>
          <w:t>4.9 Uporaba parkirnega prostora</w:t>
        </w:r>
        <w:r w:rsidR="005E33E2">
          <w:rPr>
            <w:noProof/>
            <w:webHidden/>
          </w:rPr>
          <w:tab/>
        </w:r>
        <w:r w:rsidR="005E33E2">
          <w:rPr>
            <w:noProof/>
            <w:webHidden/>
          </w:rPr>
          <w:fldChar w:fldCharType="begin"/>
        </w:r>
        <w:r w:rsidR="005E33E2">
          <w:rPr>
            <w:noProof/>
            <w:webHidden/>
          </w:rPr>
          <w:instrText xml:space="preserve"> PAGEREF _Toc114660126 \h </w:instrText>
        </w:r>
        <w:r w:rsidR="005E33E2">
          <w:rPr>
            <w:noProof/>
            <w:webHidden/>
          </w:rPr>
        </w:r>
        <w:r w:rsidR="005E33E2">
          <w:rPr>
            <w:noProof/>
            <w:webHidden/>
          </w:rPr>
          <w:fldChar w:fldCharType="separate"/>
        </w:r>
        <w:r w:rsidR="005E33E2">
          <w:rPr>
            <w:noProof/>
            <w:webHidden/>
          </w:rPr>
          <w:t>13</w:t>
        </w:r>
        <w:r w:rsidR="005E33E2">
          <w:rPr>
            <w:noProof/>
            <w:webHidden/>
          </w:rPr>
          <w:fldChar w:fldCharType="end"/>
        </w:r>
      </w:hyperlink>
    </w:p>
    <w:p w14:paraId="1B755E2C" w14:textId="3F33EFCB" w:rsidR="005E33E2" w:rsidRDefault="00644099">
      <w:pPr>
        <w:pStyle w:val="Kazalovsebine2"/>
        <w:rPr>
          <w:rFonts w:asciiTheme="minorHAnsi" w:eastAsiaTheme="minorEastAsia" w:hAnsiTheme="minorHAnsi" w:cstheme="minorBidi"/>
          <w:noProof/>
        </w:rPr>
      </w:pPr>
      <w:hyperlink w:anchor="_Toc114660127" w:history="1">
        <w:r w:rsidR="005E33E2" w:rsidRPr="000B045F">
          <w:rPr>
            <w:rStyle w:val="Hiperpovezava"/>
            <w:noProof/>
          </w:rPr>
          <w:t>4.10 Reprezentanca – stroški za pogostitev, zabavo ter darila</w:t>
        </w:r>
        <w:r w:rsidR="005E33E2">
          <w:rPr>
            <w:noProof/>
            <w:webHidden/>
          </w:rPr>
          <w:tab/>
        </w:r>
        <w:r w:rsidR="005E33E2">
          <w:rPr>
            <w:noProof/>
            <w:webHidden/>
          </w:rPr>
          <w:fldChar w:fldCharType="begin"/>
        </w:r>
        <w:r w:rsidR="005E33E2">
          <w:rPr>
            <w:noProof/>
            <w:webHidden/>
          </w:rPr>
          <w:instrText xml:space="preserve"> PAGEREF _Toc114660127 \h </w:instrText>
        </w:r>
        <w:r w:rsidR="005E33E2">
          <w:rPr>
            <w:noProof/>
            <w:webHidden/>
          </w:rPr>
        </w:r>
        <w:r w:rsidR="005E33E2">
          <w:rPr>
            <w:noProof/>
            <w:webHidden/>
          </w:rPr>
          <w:fldChar w:fldCharType="separate"/>
        </w:r>
        <w:r w:rsidR="005E33E2">
          <w:rPr>
            <w:noProof/>
            <w:webHidden/>
          </w:rPr>
          <w:t>14</w:t>
        </w:r>
        <w:r w:rsidR="005E33E2">
          <w:rPr>
            <w:noProof/>
            <w:webHidden/>
          </w:rPr>
          <w:fldChar w:fldCharType="end"/>
        </w:r>
      </w:hyperlink>
    </w:p>
    <w:p w14:paraId="00AA888B" w14:textId="7334A378" w:rsidR="005E33E2" w:rsidRDefault="00644099">
      <w:pPr>
        <w:pStyle w:val="Kazalovsebine2"/>
        <w:rPr>
          <w:rFonts w:asciiTheme="minorHAnsi" w:eastAsiaTheme="minorEastAsia" w:hAnsiTheme="minorHAnsi" w:cstheme="minorBidi"/>
          <w:noProof/>
        </w:rPr>
      </w:pPr>
      <w:hyperlink w:anchor="_Toc114660128" w:history="1">
        <w:r w:rsidR="005E33E2" w:rsidRPr="000B045F">
          <w:rPr>
            <w:rStyle w:val="Hiperpovezava"/>
            <w:noProof/>
          </w:rPr>
          <w:t>4.11 Plačilo članarine zaposlenemu</w:t>
        </w:r>
        <w:r w:rsidR="005E33E2">
          <w:rPr>
            <w:noProof/>
            <w:webHidden/>
          </w:rPr>
          <w:tab/>
        </w:r>
        <w:r w:rsidR="005E33E2">
          <w:rPr>
            <w:noProof/>
            <w:webHidden/>
          </w:rPr>
          <w:fldChar w:fldCharType="begin"/>
        </w:r>
        <w:r w:rsidR="005E33E2">
          <w:rPr>
            <w:noProof/>
            <w:webHidden/>
          </w:rPr>
          <w:instrText xml:space="preserve"> PAGEREF _Toc114660128 \h </w:instrText>
        </w:r>
        <w:r w:rsidR="005E33E2">
          <w:rPr>
            <w:noProof/>
            <w:webHidden/>
          </w:rPr>
        </w:r>
        <w:r w:rsidR="005E33E2">
          <w:rPr>
            <w:noProof/>
            <w:webHidden/>
          </w:rPr>
          <w:fldChar w:fldCharType="separate"/>
        </w:r>
        <w:r w:rsidR="005E33E2">
          <w:rPr>
            <w:noProof/>
            <w:webHidden/>
          </w:rPr>
          <w:t>14</w:t>
        </w:r>
        <w:r w:rsidR="005E33E2">
          <w:rPr>
            <w:noProof/>
            <w:webHidden/>
          </w:rPr>
          <w:fldChar w:fldCharType="end"/>
        </w:r>
      </w:hyperlink>
    </w:p>
    <w:p w14:paraId="2944E5B5" w14:textId="610E2153" w:rsidR="005E33E2" w:rsidRDefault="00644099">
      <w:pPr>
        <w:pStyle w:val="Kazalovsebine1"/>
        <w:rPr>
          <w:rFonts w:asciiTheme="minorHAnsi" w:eastAsiaTheme="minorEastAsia" w:hAnsiTheme="minorHAnsi" w:cstheme="minorBidi"/>
          <w:noProof/>
          <w:sz w:val="22"/>
          <w:szCs w:val="22"/>
          <w:lang w:val="sl-SI" w:eastAsia="sl-SI"/>
        </w:rPr>
      </w:pPr>
      <w:hyperlink w:anchor="_Toc114660129" w:history="1">
        <w:r w:rsidR="005E33E2" w:rsidRPr="000B045F">
          <w:rPr>
            <w:rStyle w:val="Hiperpovezava"/>
            <w:noProof/>
          </w:rPr>
          <w:t>5.0 OBDAVČITEV Z AKONTACIJO DOHODNINE IN PRISPEVKI</w:t>
        </w:r>
        <w:r w:rsidR="005E33E2">
          <w:rPr>
            <w:noProof/>
            <w:webHidden/>
          </w:rPr>
          <w:tab/>
        </w:r>
        <w:r w:rsidR="005E33E2">
          <w:rPr>
            <w:noProof/>
            <w:webHidden/>
          </w:rPr>
          <w:fldChar w:fldCharType="begin"/>
        </w:r>
        <w:r w:rsidR="005E33E2">
          <w:rPr>
            <w:noProof/>
            <w:webHidden/>
          </w:rPr>
          <w:instrText xml:space="preserve"> PAGEREF _Toc114660129 \h </w:instrText>
        </w:r>
        <w:r w:rsidR="005E33E2">
          <w:rPr>
            <w:noProof/>
            <w:webHidden/>
          </w:rPr>
        </w:r>
        <w:r w:rsidR="005E33E2">
          <w:rPr>
            <w:noProof/>
            <w:webHidden/>
          </w:rPr>
          <w:fldChar w:fldCharType="separate"/>
        </w:r>
        <w:r w:rsidR="005E33E2">
          <w:rPr>
            <w:noProof/>
            <w:webHidden/>
          </w:rPr>
          <w:t>14</w:t>
        </w:r>
        <w:r w:rsidR="005E33E2">
          <w:rPr>
            <w:noProof/>
            <w:webHidden/>
          </w:rPr>
          <w:fldChar w:fldCharType="end"/>
        </w:r>
      </w:hyperlink>
    </w:p>
    <w:p w14:paraId="532D26D9" w14:textId="28A00A58" w:rsidR="005E33E2" w:rsidRDefault="00644099">
      <w:pPr>
        <w:pStyle w:val="Kazalovsebine2"/>
        <w:rPr>
          <w:rFonts w:asciiTheme="minorHAnsi" w:eastAsiaTheme="minorEastAsia" w:hAnsiTheme="minorHAnsi" w:cstheme="minorBidi"/>
          <w:noProof/>
        </w:rPr>
      </w:pPr>
      <w:hyperlink w:anchor="_Toc114660130" w:history="1">
        <w:r w:rsidR="005E33E2" w:rsidRPr="000B045F">
          <w:rPr>
            <w:rStyle w:val="Hiperpovezava"/>
            <w:noProof/>
          </w:rPr>
          <w:t>5.1 Pravilo brutenja</w:t>
        </w:r>
        <w:r w:rsidR="005E33E2">
          <w:rPr>
            <w:noProof/>
            <w:webHidden/>
          </w:rPr>
          <w:tab/>
        </w:r>
        <w:r w:rsidR="005E33E2">
          <w:rPr>
            <w:noProof/>
            <w:webHidden/>
          </w:rPr>
          <w:fldChar w:fldCharType="begin"/>
        </w:r>
        <w:r w:rsidR="005E33E2">
          <w:rPr>
            <w:noProof/>
            <w:webHidden/>
          </w:rPr>
          <w:instrText xml:space="preserve"> PAGEREF _Toc114660130 \h </w:instrText>
        </w:r>
        <w:r w:rsidR="005E33E2">
          <w:rPr>
            <w:noProof/>
            <w:webHidden/>
          </w:rPr>
        </w:r>
        <w:r w:rsidR="005E33E2">
          <w:rPr>
            <w:noProof/>
            <w:webHidden/>
          </w:rPr>
          <w:fldChar w:fldCharType="separate"/>
        </w:r>
        <w:r w:rsidR="005E33E2">
          <w:rPr>
            <w:noProof/>
            <w:webHidden/>
          </w:rPr>
          <w:t>14</w:t>
        </w:r>
        <w:r w:rsidR="005E33E2">
          <w:rPr>
            <w:noProof/>
            <w:webHidden/>
          </w:rPr>
          <w:fldChar w:fldCharType="end"/>
        </w:r>
      </w:hyperlink>
    </w:p>
    <w:p w14:paraId="7FD3EB18" w14:textId="06382CDD" w:rsidR="00F079C5" w:rsidRPr="00BC14EA" w:rsidRDefault="006A0DE4" w:rsidP="001748EF">
      <w:pPr>
        <w:pStyle w:val="FURSnaslov1"/>
      </w:pPr>
      <w:r w:rsidRPr="00BC14EA">
        <w:rPr>
          <w:b w:val="0"/>
          <w:sz w:val="28"/>
          <w:lang w:val="en-US"/>
        </w:rPr>
        <w:fldChar w:fldCharType="end"/>
      </w:r>
      <w:r w:rsidR="00DA2C9A" w:rsidRPr="00BC14EA">
        <w:rPr>
          <w:sz w:val="28"/>
        </w:rPr>
        <w:br w:type="page"/>
      </w:r>
    </w:p>
    <w:p w14:paraId="7FEEFE10" w14:textId="77777777" w:rsidR="00DA4FE7" w:rsidRPr="00BC14EA" w:rsidRDefault="002F255B" w:rsidP="002F255B">
      <w:pPr>
        <w:pStyle w:val="FURSnaslov1"/>
        <w:jc w:val="both"/>
      </w:pPr>
      <w:bookmarkStart w:id="0" w:name="_Toc114660106"/>
      <w:r w:rsidRPr="00BC14EA">
        <w:lastRenderedPageBreak/>
        <w:t xml:space="preserve">1.0 </w:t>
      </w:r>
      <w:r w:rsidR="00DA4FE7" w:rsidRPr="00BC14EA">
        <w:t xml:space="preserve">OPREDELITEV </w:t>
      </w:r>
      <w:r w:rsidR="00A43B4D" w:rsidRPr="00BC14EA">
        <w:t>BONITET</w:t>
      </w:r>
      <w:bookmarkEnd w:id="0"/>
    </w:p>
    <w:p w14:paraId="0E959FE1" w14:textId="77777777" w:rsidR="00DF6F38" w:rsidRPr="00BC14EA" w:rsidRDefault="00B01D8A" w:rsidP="00DF6F38">
      <w:pPr>
        <w:jc w:val="both"/>
        <w:rPr>
          <w:szCs w:val="20"/>
          <w:lang w:val="sl-SI" w:eastAsia="sl-SI"/>
        </w:rPr>
      </w:pPr>
      <w:r w:rsidRPr="00BC14EA">
        <w:rPr>
          <w:lang w:val="sl-SI"/>
        </w:rPr>
        <w:t xml:space="preserve">Po Zakonu o dohodnini – </w:t>
      </w:r>
      <w:r w:rsidR="00644099">
        <w:fldChar w:fldCharType="begin"/>
      </w:r>
      <w:r w:rsidR="00644099" w:rsidRPr="00CB06D4">
        <w:rPr>
          <w:lang w:val="sl-SI"/>
        </w:rPr>
        <w:instrText xml:space="preserve"> HYPERLINK "http://www.pisrs.si/Pis.web/pregledPredpisa?id=ZAKO4697" </w:instrText>
      </w:r>
      <w:r w:rsidR="00644099">
        <w:fldChar w:fldCharType="separate"/>
      </w:r>
      <w:r w:rsidRPr="00BC14EA">
        <w:rPr>
          <w:rStyle w:val="Hiperpovezava"/>
          <w:color w:val="auto"/>
          <w:lang w:val="sl-SI"/>
        </w:rPr>
        <w:t>ZDoh-2</w:t>
      </w:r>
      <w:r w:rsidR="00644099">
        <w:rPr>
          <w:rStyle w:val="Hiperpovezava"/>
          <w:color w:val="auto"/>
          <w:lang w:val="sl-SI"/>
        </w:rPr>
        <w:fldChar w:fldCharType="end"/>
      </w:r>
      <w:r w:rsidRPr="00BC14EA">
        <w:rPr>
          <w:lang w:val="sl-SI"/>
        </w:rPr>
        <w:t xml:space="preserve"> so obdavčeni vsi dohodki, razen tistih, ki so v zakonu izrecno navedeni kot neobdavčeni oziroma oproščeni plačila dohodnine. </w:t>
      </w:r>
      <w:r w:rsidR="00DF6F38" w:rsidRPr="00BC14EA">
        <w:rPr>
          <w:lang w:val="sl-SI"/>
        </w:rPr>
        <w:t>Z</w:t>
      </w:r>
      <w:r w:rsidR="00DF6F38" w:rsidRPr="00BC14EA">
        <w:rPr>
          <w:szCs w:val="20"/>
          <w:lang w:val="sl-SI"/>
        </w:rPr>
        <w:t>a dohodek obdavčen z dohodnino velja tudi boniteta, ki je v 39. členu ZDoh-2 določena kot vsaka ugodnost v obliki proizvoda, storitve ali druge ugodnosti v naravi, ki jo delojemalcu ali njegovemu družinskemu članu zagotovi delodajalec ali druga oseba v zvezi z zaposlitvijo. Za zaposlitev se šteje vsako odvisno pogodbeno razmerje (delovno in drugo pogodbeno razmerje)</w:t>
      </w:r>
      <w:r w:rsidR="00983D1B" w:rsidRPr="00BC14EA">
        <w:rPr>
          <w:szCs w:val="20"/>
          <w:lang w:val="sl-SI"/>
        </w:rPr>
        <w:t>,</w:t>
      </w:r>
      <w:r w:rsidR="00570139" w:rsidRPr="00BC14EA">
        <w:rPr>
          <w:szCs w:val="20"/>
          <w:lang w:val="sl-SI"/>
        </w:rPr>
        <w:t xml:space="preserve"> v katerega vstopa fizična oseba pri opravljanju fizičnega ali intelektualnega dela, vključno z opravljanjem storitev in ustvarjanjem ali izvedbo avtorsko delo.</w:t>
      </w:r>
    </w:p>
    <w:p w14:paraId="1D233C27" w14:textId="77777777" w:rsidR="00DA4FE7" w:rsidRPr="00BC14EA" w:rsidRDefault="00DA4FE7" w:rsidP="00DF6F38">
      <w:pPr>
        <w:jc w:val="both"/>
        <w:rPr>
          <w:lang w:val="sl-SI"/>
        </w:rPr>
      </w:pPr>
    </w:p>
    <w:p w14:paraId="6BC76D98" w14:textId="77777777" w:rsidR="00DF6F38" w:rsidRPr="00BC14EA" w:rsidRDefault="00DF6F38" w:rsidP="00DF6F38">
      <w:pPr>
        <w:pStyle w:val="FURSnaslov1"/>
        <w:jc w:val="both"/>
      </w:pPr>
      <w:bookmarkStart w:id="1" w:name="_Toc114660107"/>
      <w:r w:rsidRPr="00BC14EA">
        <w:t>2.0 VRSTE BONITET</w:t>
      </w:r>
      <w:bookmarkEnd w:id="1"/>
    </w:p>
    <w:p w14:paraId="5CC460B8" w14:textId="77777777" w:rsidR="00DF6F38" w:rsidRPr="00BC14EA" w:rsidRDefault="00DF6F38" w:rsidP="00DF6F38">
      <w:pPr>
        <w:jc w:val="both"/>
        <w:rPr>
          <w:szCs w:val="20"/>
          <w:lang w:val="sl-SI" w:eastAsia="sl-SI"/>
        </w:rPr>
      </w:pPr>
      <w:r w:rsidRPr="00BC14EA">
        <w:rPr>
          <w:szCs w:val="20"/>
          <w:lang w:val="sl-SI" w:eastAsia="sl-SI"/>
        </w:rPr>
        <w:t xml:space="preserve">Bonitete, ki jih delodajalec zagotavlja delojemalcu, vključujejo zlasti: </w:t>
      </w:r>
    </w:p>
    <w:p w14:paraId="74BF6076" w14:textId="77777777" w:rsidR="00DF6F38" w:rsidRPr="00BC14EA" w:rsidRDefault="00DF6F38" w:rsidP="00DF6F38">
      <w:pPr>
        <w:numPr>
          <w:ilvl w:val="0"/>
          <w:numId w:val="35"/>
        </w:numPr>
        <w:jc w:val="both"/>
        <w:rPr>
          <w:szCs w:val="20"/>
          <w:lang w:val="sl-SI" w:eastAsia="sl-SI"/>
        </w:rPr>
      </w:pPr>
      <w:r w:rsidRPr="00BC14EA">
        <w:rPr>
          <w:szCs w:val="20"/>
          <w:lang w:val="sl-SI" w:eastAsia="sl-SI"/>
        </w:rPr>
        <w:t xml:space="preserve">uporabo osebnega vozila za privatne namene, </w:t>
      </w:r>
    </w:p>
    <w:p w14:paraId="6CE4851A" w14:textId="77777777" w:rsidR="00DF6F38" w:rsidRPr="00BC14EA" w:rsidRDefault="00DF6F38" w:rsidP="00DF6F38">
      <w:pPr>
        <w:numPr>
          <w:ilvl w:val="0"/>
          <w:numId w:val="35"/>
        </w:numPr>
        <w:jc w:val="both"/>
        <w:rPr>
          <w:szCs w:val="20"/>
          <w:lang w:val="sl-SI" w:eastAsia="sl-SI"/>
        </w:rPr>
      </w:pPr>
      <w:r w:rsidRPr="00BC14EA">
        <w:rPr>
          <w:szCs w:val="20"/>
          <w:lang w:val="sl-SI" w:eastAsia="sl-SI"/>
        </w:rPr>
        <w:t xml:space="preserve">nastanitev, </w:t>
      </w:r>
    </w:p>
    <w:p w14:paraId="15D32890" w14:textId="77777777" w:rsidR="00DF6F38" w:rsidRPr="00BC14EA" w:rsidRDefault="00DF6F38" w:rsidP="00DF6F38">
      <w:pPr>
        <w:numPr>
          <w:ilvl w:val="0"/>
          <w:numId w:val="35"/>
        </w:numPr>
        <w:jc w:val="both"/>
        <w:rPr>
          <w:szCs w:val="20"/>
          <w:lang w:val="sl-SI" w:eastAsia="sl-SI"/>
        </w:rPr>
      </w:pPr>
      <w:r w:rsidRPr="00BC14EA">
        <w:rPr>
          <w:szCs w:val="20"/>
          <w:lang w:val="sl-SI" w:eastAsia="sl-SI"/>
        </w:rPr>
        <w:t xml:space="preserve">posojilo brez obresti ali z obrestno mero, ki je nižja od tržne, </w:t>
      </w:r>
    </w:p>
    <w:p w14:paraId="60C7E85D" w14:textId="77777777" w:rsidR="00DF6F38" w:rsidRPr="00BC14EA" w:rsidRDefault="00DF6F38" w:rsidP="00DF6F38">
      <w:pPr>
        <w:numPr>
          <w:ilvl w:val="0"/>
          <w:numId w:val="35"/>
        </w:numPr>
        <w:jc w:val="both"/>
        <w:rPr>
          <w:szCs w:val="20"/>
          <w:lang w:val="sl-SI" w:eastAsia="sl-SI"/>
        </w:rPr>
      </w:pPr>
      <w:r w:rsidRPr="00BC14EA">
        <w:rPr>
          <w:szCs w:val="20"/>
          <w:lang w:val="sl-SI" w:eastAsia="sl-SI"/>
        </w:rPr>
        <w:t xml:space="preserve">popust pri prodaji blaga in storitev (če je popust pod enakimi pogoji dostopen vsem strankam, se skladno s 7. točko 19. člena </w:t>
      </w:r>
      <w:r w:rsidR="00F523E5" w:rsidRPr="00BC14EA">
        <w:rPr>
          <w:lang w:val="sl-SI"/>
        </w:rPr>
        <w:t xml:space="preserve">Zakona o dohodnini – </w:t>
      </w:r>
      <w:r w:rsidR="00644099">
        <w:fldChar w:fldCharType="begin"/>
      </w:r>
      <w:r w:rsidR="00644099" w:rsidRPr="00CB06D4">
        <w:rPr>
          <w:lang w:val="sl-SI"/>
        </w:rPr>
        <w:instrText xml:space="preserve"> HYPERLINK "http://www.pisrs.si/Pis.web/pregledPredpisa?id=ZAKO4697" </w:instrText>
      </w:r>
      <w:r w:rsidR="00644099">
        <w:fldChar w:fldCharType="separate"/>
      </w:r>
      <w:r w:rsidR="00F523E5" w:rsidRPr="00BC14EA">
        <w:rPr>
          <w:rStyle w:val="Hiperpovezava"/>
          <w:color w:val="auto"/>
          <w:lang w:val="sl-SI"/>
        </w:rPr>
        <w:t>ZDoh-2</w:t>
      </w:r>
      <w:r w:rsidR="00644099">
        <w:rPr>
          <w:rStyle w:val="Hiperpovezava"/>
          <w:color w:val="auto"/>
          <w:lang w:val="sl-SI"/>
        </w:rPr>
        <w:fldChar w:fldCharType="end"/>
      </w:r>
      <w:r w:rsidRPr="00BC14EA">
        <w:rPr>
          <w:szCs w:val="20"/>
          <w:lang w:val="sl-SI" w:eastAsia="sl-SI"/>
        </w:rPr>
        <w:t xml:space="preserve"> ne šteje za dohodek), </w:t>
      </w:r>
    </w:p>
    <w:p w14:paraId="702A1FA2" w14:textId="77777777" w:rsidR="00DF6F38" w:rsidRPr="00BC14EA" w:rsidRDefault="00DF6F38" w:rsidP="00DF6F38">
      <w:pPr>
        <w:numPr>
          <w:ilvl w:val="0"/>
          <w:numId w:val="35"/>
        </w:numPr>
        <w:jc w:val="both"/>
        <w:rPr>
          <w:szCs w:val="20"/>
          <w:lang w:val="sl-SI" w:eastAsia="sl-SI"/>
        </w:rPr>
      </w:pPr>
      <w:r w:rsidRPr="00BC14EA">
        <w:rPr>
          <w:szCs w:val="20"/>
          <w:lang w:val="sl-SI" w:eastAsia="sl-SI"/>
        </w:rPr>
        <w:t>izobraževanje delojemalca ali njegovega družinskega člana,</w:t>
      </w:r>
    </w:p>
    <w:p w14:paraId="1B0C809E" w14:textId="77777777" w:rsidR="00DF6F38" w:rsidRPr="00BC14EA" w:rsidRDefault="00DF6F38" w:rsidP="00DF6F38">
      <w:pPr>
        <w:numPr>
          <w:ilvl w:val="0"/>
          <w:numId w:val="35"/>
        </w:numPr>
        <w:jc w:val="both"/>
        <w:rPr>
          <w:szCs w:val="20"/>
          <w:lang w:val="sl-SI" w:eastAsia="sl-SI"/>
        </w:rPr>
      </w:pPr>
      <w:r w:rsidRPr="00BC14EA">
        <w:rPr>
          <w:szCs w:val="20"/>
          <w:lang w:val="sl-SI" w:eastAsia="sl-SI"/>
        </w:rPr>
        <w:t xml:space="preserve">zavarovalne premije in podobna plačila (zavarovalne pogodbe sklenjene v korist delojemalca, če so premije plačane v breme delodajalca, premije za kolektivno zavarovanje odgovornosti članov uprave in nadzornih svetov v breme delodajalca, ipd.), </w:t>
      </w:r>
    </w:p>
    <w:p w14:paraId="49AEDD21" w14:textId="77777777" w:rsidR="00DF6F38" w:rsidRPr="00BC14EA" w:rsidRDefault="00DF6F38" w:rsidP="00DF6F38">
      <w:pPr>
        <w:numPr>
          <w:ilvl w:val="0"/>
          <w:numId w:val="35"/>
        </w:numPr>
        <w:jc w:val="both"/>
        <w:rPr>
          <w:szCs w:val="20"/>
          <w:lang w:val="sl-SI" w:eastAsia="sl-SI"/>
        </w:rPr>
      </w:pPr>
      <w:r w:rsidRPr="00BC14EA">
        <w:rPr>
          <w:szCs w:val="20"/>
          <w:lang w:val="sl-SI" w:eastAsia="sl-SI"/>
        </w:rPr>
        <w:t xml:space="preserve">darila, ki jih zagotovi delodajalec na podlagi ali zaradi zaposlitve nekdanjemu, sedanjemu ali bodočemu delojemalcu ali njegovemu družinskemu članu, </w:t>
      </w:r>
    </w:p>
    <w:p w14:paraId="54660983" w14:textId="77777777" w:rsidR="00DF6F38" w:rsidRPr="00BC14EA" w:rsidRDefault="00DF6F38" w:rsidP="00DF6F38">
      <w:pPr>
        <w:jc w:val="both"/>
        <w:rPr>
          <w:lang w:val="sl-SI"/>
        </w:rPr>
      </w:pPr>
    </w:p>
    <w:p w14:paraId="6987CE37" w14:textId="77777777" w:rsidR="00A43B4D" w:rsidRPr="00BC14EA" w:rsidRDefault="006B00DF" w:rsidP="006B00DF">
      <w:pPr>
        <w:pStyle w:val="FURSnaslov1"/>
        <w:jc w:val="both"/>
      </w:pPr>
      <w:bookmarkStart w:id="2" w:name="_Toc114660108"/>
      <w:r w:rsidRPr="00BC14EA">
        <w:t>3.0 VREDNOTENJE BONITET</w:t>
      </w:r>
      <w:bookmarkEnd w:id="2"/>
    </w:p>
    <w:p w14:paraId="19FEF5D7" w14:textId="77777777" w:rsidR="00A43B4D" w:rsidRPr="00BC14EA" w:rsidRDefault="00A43B4D" w:rsidP="00A43B4D">
      <w:pPr>
        <w:jc w:val="both"/>
        <w:rPr>
          <w:szCs w:val="20"/>
          <w:lang w:val="sl-SI" w:eastAsia="sl-SI"/>
        </w:rPr>
      </w:pPr>
      <w:r w:rsidRPr="00BC14EA">
        <w:rPr>
          <w:szCs w:val="20"/>
          <w:lang w:val="sl-SI" w:eastAsia="sl-SI"/>
        </w:rPr>
        <w:t xml:space="preserve">Bonitete praviloma niso izplačane v denarju, temveč so zagotovljene s strani delodajalca v naravi in je zato ključnega pomena njihovo vrednotenje. Znesek bonitete se določa na podlagi primerljive tržne cene, če pa te ni mogoče določiti, se določi na podlagi stroška, ki je nastal pri delodajalcu v zvezi z zagotavljanjem bonitete, razen če </w:t>
      </w:r>
      <w:r w:rsidR="00F523E5" w:rsidRPr="00BC14EA">
        <w:rPr>
          <w:lang w:val="sl-SI"/>
        </w:rPr>
        <w:t xml:space="preserve">Zakon o dohodnini – </w:t>
      </w:r>
      <w:r w:rsidR="00644099">
        <w:fldChar w:fldCharType="begin"/>
      </w:r>
      <w:r w:rsidR="00644099" w:rsidRPr="00CB06D4">
        <w:rPr>
          <w:lang w:val="sl-SI"/>
        </w:rPr>
        <w:instrText xml:space="preserve"> HYPERLINK "http://www.pisrs.si/Pis.web/pregledPredpisa?id=ZAKO4697"</w:instrText>
      </w:r>
      <w:r w:rsidR="00644099" w:rsidRPr="00CB06D4">
        <w:rPr>
          <w:lang w:val="sl-SI"/>
        </w:rPr>
        <w:instrText xml:space="preserve"> </w:instrText>
      </w:r>
      <w:r w:rsidR="00644099">
        <w:fldChar w:fldCharType="separate"/>
      </w:r>
      <w:r w:rsidR="00F523E5" w:rsidRPr="00BC14EA">
        <w:rPr>
          <w:rStyle w:val="Hiperpovezava"/>
          <w:color w:val="auto"/>
          <w:lang w:val="sl-SI"/>
        </w:rPr>
        <w:t>ZDoh-2</w:t>
      </w:r>
      <w:r w:rsidR="00644099">
        <w:rPr>
          <w:rStyle w:val="Hiperpovezava"/>
          <w:color w:val="auto"/>
          <w:lang w:val="sl-SI"/>
        </w:rPr>
        <w:fldChar w:fldCharType="end"/>
      </w:r>
      <w:r w:rsidRPr="00BC14EA">
        <w:rPr>
          <w:szCs w:val="20"/>
          <w:lang w:val="sl-SI" w:eastAsia="sl-SI"/>
        </w:rPr>
        <w:t xml:space="preserve"> v 43. členu za posamezno boniteto ne določa drugače. </w:t>
      </w:r>
    </w:p>
    <w:p w14:paraId="6529F51F" w14:textId="77777777" w:rsidR="00A43B4D" w:rsidRPr="00BC14EA" w:rsidRDefault="00A43B4D" w:rsidP="00A43B4D">
      <w:pPr>
        <w:jc w:val="both"/>
        <w:rPr>
          <w:szCs w:val="20"/>
          <w:lang w:val="sl-SI" w:eastAsia="sl-SI"/>
        </w:rPr>
      </w:pPr>
    </w:p>
    <w:p w14:paraId="15AD930F" w14:textId="77777777" w:rsidR="00A43B4D" w:rsidRPr="00BC14EA" w:rsidRDefault="00A43B4D" w:rsidP="00A43B4D">
      <w:pPr>
        <w:jc w:val="both"/>
        <w:rPr>
          <w:szCs w:val="20"/>
          <w:lang w:val="sl-SI" w:eastAsia="sl-SI"/>
        </w:rPr>
      </w:pPr>
      <w:r w:rsidRPr="00BC14EA">
        <w:rPr>
          <w:szCs w:val="20"/>
          <w:lang w:val="sl-SI" w:eastAsia="sl-SI"/>
        </w:rPr>
        <w:t xml:space="preserve">Vrednost bonitete se zmanjša za plačila, ki jih delojemalec plača delodajalcu v zvezi z zagotavljanjem te bonitete. </w:t>
      </w:r>
    </w:p>
    <w:p w14:paraId="3EEF7666" w14:textId="77777777" w:rsidR="00A43B4D" w:rsidRPr="00BC14EA" w:rsidRDefault="00A43B4D" w:rsidP="00A43B4D">
      <w:pPr>
        <w:jc w:val="both"/>
        <w:rPr>
          <w:szCs w:val="20"/>
          <w:lang w:val="sl-SI" w:eastAsia="sl-SI"/>
        </w:rPr>
      </w:pPr>
    </w:p>
    <w:p w14:paraId="039DF9A1" w14:textId="77777777" w:rsidR="006B00DF" w:rsidRPr="00BC14EA" w:rsidRDefault="006B00DF" w:rsidP="006B00DF">
      <w:pPr>
        <w:pStyle w:val="FURSnaslov2"/>
      </w:pPr>
      <w:bookmarkStart w:id="3" w:name="_Toc114660109"/>
      <w:r w:rsidRPr="00BC14EA">
        <w:t>3.1 Uporaba avtomobila v zasebne namene</w:t>
      </w:r>
      <w:bookmarkEnd w:id="3"/>
    </w:p>
    <w:p w14:paraId="11CAC468" w14:textId="50A4D634" w:rsidR="00C86679" w:rsidRPr="00BC14EA" w:rsidRDefault="00F523E5" w:rsidP="00BF750E">
      <w:pPr>
        <w:jc w:val="both"/>
        <w:rPr>
          <w:lang w:val="sl-SI"/>
        </w:rPr>
      </w:pPr>
      <w:r w:rsidRPr="00BC14EA">
        <w:rPr>
          <w:lang w:val="sl-SI"/>
        </w:rPr>
        <w:t xml:space="preserve">Zakon o dohodnini – </w:t>
      </w:r>
      <w:r w:rsidR="00644099">
        <w:fldChar w:fldCharType="begin"/>
      </w:r>
      <w:r w:rsidR="00644099" w:rsidRPr="00CB06D4">
        <w:rPr>
          <w:lang w:val="it-IT"/>
        </w:rPr>
        <w:instrText xml:space="preserve"> HYPERLINK "http://www.pisrs.si/Pis.web/pregledPredpisa?id=ZAKO4697" </w:instrText>
      </w:r>
      <w:r w:rsidR="00644099">
        <w:fldChar w:fldCharType="separate"/>
      </w:r>
      <w:r w:rsidRPr="00BC14EA">
        <w:rPr>
          <w:rStyle w:val="Hiperpovezava"/>
          <w:color w:val="auto"/>
          <w:lang w:val="sl-SI"/>
        </w:rPr>
        <w:t>ZDoh-2</w:t>
      </w:r>
      <w:r w:rsidR="00644099">
        <w:rPr>
          <w:rStyle w:val="Hiperpovezava"/>
          <w:color w:val="auto"/>
          <w:lang w:val="sl-SI"/>
        </w:rPr>
        <w:fldChar w:fldCharType="end"/>
      </w:r>
      <w:r w:rsidRPr="00BC14EA">
        <w:rPr>
          <w:lang w:val="sl-SI"/>
        </w:rPr>
        <w:t xml:space="preserve"> </w:t>
      </w:r>
      <w:r w:rsidR="0004588F" w:rsidRPr="00BC14EA">
        <w:rPr>
          <w:szCs w:val="20"/>
          <w:lang w:val="sl-SI" w:eastAsia="sl-SI"/>
        </w:rPr>
        <w:t xml:space="preserve">ne določa definicije pojma osebno motorno vozilo. Za namene izvajanja </w:t>
      </w:r>
      <w:r w:rsidR="00C86679" w:rsidRPr="00BC14EA">
        <w:rPr>
          <w:szCs w:val="20"/>
          <w:lang w:val="sl-SI" w:eastAsia="sl-SI"/>
        </w:rPr>
        <w:t>43. člena ZDoh-2</w:t>
      </w:r>
      <w:r w:rsidR="0004588F" w:rsidRPr="00BC14EA">
        <w:rPr>
          <w:szCs w:val="20"/>
          <w:lang w:val="sl-SI" w:eastAsia="sl-SI"/>
        </w:rPr>
        <w:t xml:space="preserve"> se izhaja iz razvrstitve vozila po kombinirani nomenklaturi carinske tarife, in sicer se za osebno motorno vozilo štejejo motorna vozila pod oznako KN 8703. To so a</w:t>
      </w:r>
      <w:r w:rsidR="0004588F" w:rsidRPr="00BC14EA">
        <w:rPr>
          <w:lang w:val="sl-SI"/>
        </w:rPr>
        <w:t>vtomobili in druga motorna vozila, ki so konstruirana predvsem za prevoz oseb, vključno z motornimi vozili za kombinirani prevoz ljudi in blaga (tipa "karavan", "kombi"</w:t>
      </w:r>
      <w:r w:rsidR="00C86679" w:rsidRPr="00BC14EA">
        <w:rPr>
          <w:lang w:val="sl-SI"/>
        </w:rPr>
        <w:t>,</w:t>
      </w:r>
      <w:r w:rsidR="0004588F" w:rsidRPr="00BC14EA">
        <w:rPr>
          <w:lang w:val="sl-SI"/>
        </w:rPr>
        <w:t xml:space="preserve"> itd.) in dirkalnimi avtomobili.</w:t>
      </w:r>
      <w:r w:rsidR="00C86679" w:rsidRPr="00BC14EA">
        <w:rPr>
          <w:lang w:val="sl-SI"/>
        </w:rPr>
        <w:t xml:space="preserve"> Boniteta za privatno rabo teh vozil </w:t>
      </w:r>
      <w:r w:rsidR="00046B40" w:rsidRPr="00BC14EA">
        <w:rPr>
          <w:lang w:val="sl-SI"/>
        </w:rPr>
        <w:t xml:space="preserve">se </w:t>
      </w:r>
      <w:r w:rsidR="0004588F" w:rsidRPr="00BC14EA">
        <w:rPr>
          <w:lang w:val="sl-SI"/>
        </w:rPr>
        <w:t xml:space="preserve">ugotavlja skladno z določili drugega odstavka 43. člena </w:t>
      </w:r>
      <w:r w:rsidR="00644099">
        <w:fldChar w:fldCharType="begin"/>
      </w:r>
      <w:r w:rsidR="00644099" w:rsidRPr="00CB06D4">
        <w:rPr>
          <w:lang w:val="sl-SI"/>
        </w:rPr>
        <w:instrText xml:space="preserve"> HYPERLINK "http://www.pisrs.si/Pis.web/pregledPredpisa?id=ZAKO4697" </w:instrText>
      </w:r>
      <w:r w:rsidR="00644099">
        <w:fldChar w:fldCharType="separate"/>
      </w:r>
      <w:r w:rsidR="0031687D" w:rsidRPr="00BC14EA">
        <w:rPr>
          <w:rStyle w:val="Hiperpovezava"/>
          <w:color w:val="auto"/>
          <w:lang w:val="sl-SI"/>
        </w:rPr>
        <w:t>ZDoh-2</w:t>
      </w:r>
      <w:r w:rsidR="00644099">
        <w:rPr>
          <w:rStyle w:val="Hiperpovezava"/>
          <w:color w:val="auto"/>
          <w:lang w:val="sl-SI"/>
        </w:rPr>
        <w:fldChar w:fldCharType="end"/>
      </w:r>
      <w:r w:rsidR="0004588F" w:rsidRPr="00BC14EA">
        <w:rPr>
          <w:lang w:val="sl-SI"/>
        </w:rPr>
        <w:t xml:space="preserve">. </w:t>
      </w:r>
    </w:p>
    <w:p w14:paraId="2ADD91DD" w14:textId="77777777" w:rsidR="00C86679" w:rsidRPr="00BC14EA" w:rsidRDefault="00C86679" w:rsidP="00BF750E">
      <w:pPr>
        <w:jc w:val="both"/>
        <w:rPr>
          <w:lang w:val="sl-SI"/>
        </w:rPr>
      </w:pPr>
    </w:p>
    <w:p w14:paraId="11319B16" w14:textId="75CC9075" w:rsidR="00BF750E" w:rsidRPr="00BC14EA" w:rsidRDefault="0004588F" w:rsidP="00BF750E">
      <w:pPr>
        <w:jc w:val="both"/>
        <w:rPr>
          <w:lang w:val="sl-SI"/>
        </w:rPr>
      </w:pPr>
      <w:r w:rsidRPr="00BC14EA">
        <w:rPr>
          <w:lang w:val="sl-SI"/>
        </w:rPr>
        <w:t xml:space="preserve">Če </w:t>
      </w:r>
      <w:r w:rsidR="00046B40" w:rsidRPr="00BC14EA">
        <w:rPr>
          <w:lang w:val="sl-SI"/>
        </w:rPr>
        <w:t xml:space="preserve">pa </w:t>
      </w:r>
      <w:r w:rsidRPr="00BC14EA">
        <w:rPr>
          <w:lang w:val="sl-SI"/>
        </w:rPr>
        <w:t xml:space="preserve">delodajalec zagotovi delojemalcu uporabo </w:t>
      </w:r>
      <w:r w:rsidRPr="00BC14EA">
        <w:rPr>
          <w:b/>
          <w:lang w:val="sl-SI"/>
        </w:rPr>
        <w:t>tovornega vozila</w:t>
      </w:r>
      <w:r w:rsidRPr="00BC14EA">
        <w:rPr>
          <w:lang w:val="sl-SI"/>
        </w:rPr>
        <w:t xml:space="preserve"> (po kombinirani nomenklaturi carinske tarife so to motorna vozila za prevoz blaga), se boniteta ugotavlja skladno z določili prvega odstavka 43. člena </w:t>
      </w:r>
      <w:r w:rsidR="00644099">
        <w:fldChar w:fldCharType="begin"/>
      </w:r>
      <w:r w:rsidR="00644099" w:rsidRPr="00CB06D4">
        <w:rPr>
          <w:lang w:val="sl-SI"/>
        </w:rPr>
        <w:instrText xml:space="preserve"> HYPERLINK "http://www.pisrs.si/Pis.web/pregledPredpisa?id=ZAKO4697" </w:instrText>
      </w:r>
      <w:r w:rsidR="00644099">
        <w:fldChar w:fldCharType="separate"/>
      </w:r>
      <w:r w:rsidR="0031687D" w:rsidRPr="00BC14EA">
        <w:rPr>
          <w:rStyle w:val="Hiperpovezava"/>
          <w:color w:val="auto"/>
          <w:lang w:val="sl-SI"/>
        </w:rPr>
        <w:t>ZDoh-2</w:t>
      </w:r>
      <w:r w:rsidR="00644099">
        <w:rPr>
          <w:rStyle w:val="Hiperpovezava"/>
          <w:color w:val="auto"/>
          <w:lang w:val="sl-SI"/>
        </w:rPr>
        <w:fldChar w:fldCharType="end"/>
      </w:r>
      <w:r w:rsidR="0031687D" w:rsidRPr="00BC14EA">
        <w:rPr>
          <w:lang w:val="sl-SI"/>
        </w:rPr>
        <w:t xml:space="preserve"> </w:t>
      </w:r>
      <w:r w:rsidR="00F523E5" w:rsidRPr="00BC14EA">
        <w:rPr>
          <w:lang w:val="sl-SI"/>
        </w:rPr>
        <w:t>(primerljiva tržna cena, če te ni mogoče določiti</w:t>
      </w:r>
      <w:r w:rsidR="00EA249D" w:rsidRPr="00BC14EA">
        <w:rPr>
          <w:lang w:val="sl-SI"/>
        </w:rPr>
        <w:t>,</w:t>
      </w:r>
      <w:r w:rsidR="00F523E5" w:rsidRPr="00BC14EA">
        <w:rPr>
          <w:lang w:val="sl-SI"/>
        </w:rPr>
        <w:t xml:space="preserve"> pa strošek delodajalca v zvezi z zagotavljanjem bonitete)</w:t>
      </w:r>
      <w:r w:rsidRPr="00BC14EA">
        <w:rPr>
          <w:lang w:val="sl-SI"/>
        </w:rPr>
        <w:t>.</w:t>
      </w:r>
      <w:r w:rsidR="00BF750E" w:rsidRPr="00BC14EA">
        <w:rPr>
          <w:lang w:val="sl-SI"/>
        </w:rPr>
        <w:t xml:space="preserve"> Enako velja, če delodajalec zagotovi delojemalcu uporabo </w:t>
      </w:r>
      <w:r w:rsidR="00BF750E" w:rsidRPr="00BC14EA">
        <w:rPr>
          <w:b/>
          <w:lang w:val="sl-SI"/>
        </w:rPr>
        <w:t>motornega kolesa</w:t>
      </w:r>
      <w:r w:rsidR="00BF750E" w:rsidRPr="00BC14EA">
        <w:rPr>
          <w:lang w:val="sl-SI"/>
        </w:rPr>
        <w:t xml:space="preserve"> (po kombinirani nomenklaturi carinske tarife so pod oznako 8711 zajeta motorna kolesa tudi mopedi), kolesa </w:t>
      </w:r>
      <w:r w:rsidR="00BE05AB" w:rsidRPr="00BC14EA">
        <w:rPr>
          <w:lang w:val="sl-SI"/>
        </w:rPr>
        <w:t>ali</w:t>
      </w:r>
      <w:r w:rsidR="00BF750E" w:rsidRPr="00BC14EA">
        <w:rPr>
          <w:lang w:val="sl-SI"/>
        </w:rPr>
        <w:t xml:space="preserve"> podobn</w:t>
      </w:r>
      <w:r w:rsidR="00BE05AB" w:rsidRPr="00BC14EA">
        <w:rPr>
          <w:lang w:val="sl-SI"/>
        </w:rPr>
        <w:t>eg</w:t>
      </w:r>
      <w:r w:rsidR="00BF750E" w:rsidRPr="00BC14EA">
        <w:rPr>
          <w:lang w:val="sl-SI"/>
        </w:rPr>
        <w:t>a vozila s pomo</w:t>
      </w:r>
      <w:r w:rsidR="00BF750E" w:rsidRPr="00BC14EA">
        <w:rPr>
          <w:rFonts w:hint="eastAsia"/>
          <w:lang w:val="sl-SI"/>
        </w:rPr>
        <w:t>ž</w:t>
      </w:r>
      <w:r w:rsidR="00BF750E" w:rsidRPr="00BC14EA">
        <w:rPr>
          <w:lang w:val="sl-SI"/>
        </w:rPr>
        <w:t>nim motorjem, z bo</w:t>
      </w:r>
      <w:r w:rsidR="00BF750E" w:rsidRPr="00BC14EA">
        <w:rPr>
          <w:rFonts w:hint="eastAsia"/>
          <w:lang w:val="sl-SI"/>
        </w:rPr>
        <w:t>č</w:t>
      </w:r>
      <w:r w:rsidR="00BF750E" w:rsidRPr="00BC14EA">
        <w:rPr>
          <w:lang w:val="sl-SI"/>
        </w:rPr>
        <w:t>no prikolico ali brez nje, se boniteta ugotavlja skladno z določili prvega odstavka 43. člena ZDoh-2.</w:t>
      </w:r>
    </w:p>
    <w:p w14:paraId="37175FA1" w14:textId="77777777" w:rsidR="00F523E5" w:rsidRPr="00BC14EA" w:rsidRDefault="00F523E5" w:rsidP="0004588F">
      <w:pPr>
        <w:jc w:val="both"/>
        <w:rPr>
          <w:lang w:val="sl-SI"/>
        </w:rPr>
      </w:pPr>
    </w:p>
    <w:p w14:paraId="16BC65A7" w14:textId="77777777" w:rsidR="000500CE" w:rsidRPr="00BC14EA" w:rsidRDefault="00A43B4D" w:rsidP="000500CE">
      <w:pPr>
        <w:jc w:val="both"/>
        <w:rPr>
          <w:lang w:val="sl-SI"/>
        </w:rPr>
      </w:pPr>
      <w:r w:rsidRPr="00BC14EA">
        <w:rPr>
          <w:szCs w:val="20"/>
          <w:lang w:val="sl-SI" w:eastAsia="sl-SI"/>
        </w:rPr>
        <w:lastRenderedPageBreak/>
        <w:t>Če delodajalec zagotovi delojemalcu osebno motorno vozilo za privatne namene</w:t>
      </w:r>
      <w:r w:rsidR="0004588F" w:rsidRPr="00BC14EA">
        <w:rPr>
          <w:szCs w:val="20"/>
          <w:lang w:val="sl-SI" w:eastAsia="sl-SI"/>
        </w:rPr>
        <w:t xml:space="preserve"> (zasebne poti, prav tako prevoz od doma do mesta opravljanja dela..)</w:t>
      </w:r>
      <w:r w:rsidR="00EA249D" w:rsidRPr="00BC14EA">
        <w:rPr>
          <w:szCs w:val="20"/>
          <w:lang w:val="sl-SI" w:eastAsia="sl-SI"/>
        </w:rPr>
        <w:t>,</w:t>
      </w:r>
      <w:r w:rsidR="0004588F" w:rsidRPr="00BC14EA">
        <w:rPr>
          <w:szCs w:val="20"/>
          <w:lang w:val="sl-SI" w:eastAsia="sl-SI"/>
        </w:rPr>
        <w:t xml:space="preserve"> </w:t>
      </w:r>
      <w:r w:rsidRPr="00BC14EA">
        <w:rPr>
          <w:szCs w:val="20"/>
          <w:lang w:val="sl-SI" w:eastAsia="sl-SI"/>
        </w:rPr>
        <w:t xml:space="preserve">se ne glede na dejansko uporabo vozila za privatne namene in ne glede na način pridobitve vozila (nakup, najem, ipd.), v davčno osnovo delojemalca všteva 1,5 % nabavne vrednosti vozila mesečno, za vsak začeti koledarski mesec uporabe vozila. Nabavna vrednost vozila, ki se upošteva pri izračunu davčne osnove, se v drugem, tretjem in četrtem letu vsako leto zniža za 15 %, v petem, šestem, sedmem in osmem letu se vsako leto zniža še za 10 %, v vseh naslednjih letih je enaka 10 % nabavne vrednosti. </w:t>
      </w:r>
      <w:r w:rsidR="000500CE" w:rsidRPr="00BC14EA">
        <w:rPr>
          <w:lang w:val="sl-SI"/>
        </w:rPr>
        <w:t>Nabavna vrednost vozila se zniža za celoten mesec, če drugo (oz. vsako naslednje) leto uporabe vozila nastopi sredi meseca.</w:t>
      </w:r>
    </w:p>
    <w:p w14:paraId="54947A0E" w14:textId="77777777" w:rsidR="00A43B4D" w:rsidRPr="00BC14EA" w:rsidRDefault="00A43B4D" w:rsidP="00A43B4D">
      <w:pPr>
        <w:jc w:val="both"/>
        <w:rPr>
          <w:szCs w:val="20"/>
          <w:lang w:val="sl-SI" w:eastAsia="sl-SI"/>
        </w:rPr>
      </w:pPr>
    </w:p>
    <w:p w14:paraId="5F1B4260" w14:textId="77777777" w:rsidR="00A43B4D" w:rsidRPr="00BC14EA" w:rsidRDefault="000500CE" w:rsidP="00A43B4D">
      <w:pPr>
        <w:jc w:val="both"/>
        <w:rPr>
          <w:szCs w:val="20"/>
          <w:lang w:val="sl-SI" w:eastAsia="sl-SI"/>
        </w:rPr>
      </w:pPr>
      <w:r w:rsidRPr="00BC14EA">
        <w:rPr>
          <w:szCs w:val="20"/>
          <w:lang w:val="sl-SI" w:eastAsia="sl-SI"/>
        </w:rPr>
        <w:t xml:space="preserve">V </w:t>
      </w:r>
      <w:r w:rsidRPr="00BC14EA">
        <w:rPr>
          <w:b/>
          <w:szCs w:val="20"/>
          <w:lang w:val="sl-SI" w:eastAsia="sl-SI"/>
        </w:rPr>
        <w:t>nabavni vrednosti</w:t>
      </w:r>
      <w:r w:rsidRPr="00BC14EA">
        <w:rPr>
          <w:szCs w:val="20"/>
          <w:lang w:val="sl-SI" w:eastAsia="sl-SI"/>
        </w:rPr>
        <w:t xml:space="preserve"> je vštet tudi </w:t>
      </w:r>
      <w:r w:rsidR="00F523E5" w:rsidRPr="00BC14EA">
        <w:rPr>
          <w:szCs w:val="20"/>
          <w:lang w:val="sl-SI" w:eastAsia="sl-SI"/>
        </w:rPr>
        <w:t xml:space="preserve">davek na dodano vrednost - </w:t>
      </w:r>
      <w:r w:rsidRPr="00BC14EA">
        <w:rPr>
          <w:szCs w:val="20"/>
          <w:lang w:val="sl-SI" w:eastAsia="sl-SI"/>
        </w:rPr>
        <w:t xml:space="preserve">DDV. </w:t>
      </w:r>
      <w:r w:rsidR="00A43B4D" w:rsidRPr="00BC14EA">
        <w:rPr>
          <w:szCs w:val="20"/>
          <w:lang w:val="sl-SI" w:eastAsia="sl-SI"/>
        </w:rPr>
        <w:t>V primeru operativnega najema vozila se v davčno osnovo všteva nabavna vrednost vozila izkazana pri lastniku vozila, torej najemodajalcu.</w:t>
      </w:r>
    </w:p>
    <w:p w14:paraId="33CE4E2B" w14:textId="77777777" w:rsidR="000E23E2" w:rsidRPr="00BC14EA" w:rsidRDefault="000E23E2" w:rsidP="000E23E2">
      <w:pPr>
        <w:jc w:val="both"/>
        <w:rPr>
          <w:szCs w:val="20"/>
          <w:lang w:val="sl-SI" w:eastAsia="sl-SI"/>
        </w:rPr>
      </w:pPr>
    </w:p>
    <w:p w14:paraId="0C9993AD" w14:textId="77777777" w:rsidR="000E23E2" w:rsidRPr="00BC14EA" w:rsidRDefault="000E23E2" w:rsidP="000E23E2">
      <w:pPr>
        <w:jc w:val="both"/>
        <w:rPr>
          <w:szCs w:val="20"/>
          <w:lang w:val="sl-SI" w:eastAsia="sl-SI"/>
        </w:rPr>
      </w:pPr>
      <w:r w:rsidRPr="00BC14EA">
        <w:rPr>
          <w:szCs w:val="20"/>
          <w:lang w:val="sl-SI" w:eastAsia="sl-SI"/>
        </w:rPr>
        <w:t xml:space="preserve">V primeru, ko delodajalec nabavi </w:t>
      </w:r>
      <w:r w:rsidRPr="00BC14EA">
        <w:rPr>
          <w:b/>
          <w:szCs w:val="20"/>
          <w:lang w:val="sl-SI" w:eastAsia="sl-SI"/>
        </w:rPr>
        <w:t>rabljeno vozilo</w:t>
      </w:r>
      <w:r w:rsidRPr="00BC14EA">
        <w:rPr>
          <w:szCs w:val="20"/>
          <w:lang w:val="sl-SI" w:eastAsia="sl-SI"/>
        </w:rPr>
        <w:t xml:space="preserve">, se kot nabavna vrednost upošteva cena, po kateri je </w:t>
      </w:r>
      <w:r w:rsidR="000500CE" w:rsidRPr="00BC14EA">
        <w:rPr>
          <w:szCs w:val="20"/>
          <w:lang w:val="sl-SI" w:eastAsia="sl-SI"/>
        </w:rPr>
        <w:t xml:space="preserve">delodajalec </w:t>
      </w:r>
      <w:r w:rsidRPr="00BC14EA">
        <w:rPr>
          <w:szCs w:val="20"/>
          <w:lang w:val="sl-SI" w:eastAsia="sl-SI"/>
        </w:rPr>
        <w:t xml:space="preserve">vozilo pridobil. Zmanjšanje nabavne vrednosti vozila </w:t>
      </w:r>
      <w:r w:rsidR="000500CE" w:rsidRPr="00BC14EA">
        <w:rPr>
          <w:szCs w:val="20"/>
          <w:lang w:val="sl-SI" w:eastAsia="sl-SI"/>
        </w:rPr>
        <w:t xml:space="preserve">pa </w:t>
      </w:r>
      <w:r w:rsidRPr="00BC14EA">
        <w:rPr>
          <w:szCs w:val="20"/>
          <w:lang w:val="sl-SI" w:eastAsia="sl-SI"/>
        </w:rPr>
        <w:t xml:space="preserve">se upošteva glede na leta uporabe vozila od pridobitve dalje. </w:t>
      </w:r>
    </w:p>
    <w:p w14:paraId="6FDFAE02" w14:textId="77777777" w:rsidR="00B03B38" w:rsidRPr="00BC14EA" w:rsidRDefault="00B03B38" w:rsidP="00DC22DC">
      <w:pPr>
        <w:jc w:val="both"/>
        <w:rPr>
          <w:szCs w:val="20"/>
          <w:lang w:val="sl-SI" w:eastAsia="sl-SI"/>
        </w:rPr>
      </w:pPr>
    </w:p>
    <w:p w14:paraId="73236A59" w14:textId="77777777" w:rsidR="00B03B38" w:rsidRPr="00BC14EA" w:rsidRDefault="00A43B4D" w:rsidP="00A43B4D">
      <w:pPr>
        <w:jc w:val="both"/>
        <w:rPr>
          <w:szCs w:val="20"/>
          <w:lang w:val="sl-SI" w:eastAsia="sl-SI"/>
        </w:rPr>
      </w:pPr>
      <w:r w:rsidRPr="00BC14EA">
        <w:rPr>
          <w:szCs w:val="20"/>
          <w:lang w:val="sl-SI" w:eastAsia="sl-SI"/>
        </w:rPr>
        <w:t>Davčna osnova se</w:t>
      </w:r>
      <w:r w:rsidRPr="00BC14EA">
        <w:rPr>
          <w:b/>
          <w:szCs w:val="20"/>
          <w:lang w:val="sl-SI" w:eastAsia="sl-SI"/>
        </w:rPr>
        <w:t xml:space="preserve"> zmanjša za 50 %, če delojemalec mesečno prevozi manj kot 500 km v privatne namene</w:t>
      </w:r>
      <w:r w:rsidRPr="00BC14EA">
        <w:rPr>
          <w:szCs w:val="20"/>
          <w:lang w:val="sl-SI" w:eastAsia="sl-SI"/>
        </w:rPr>
        <w:t xml:space="preserve"> (pomembno je vodenje ustreznih evidenc). </w:t>
      </w:r>
    </w:p>
    <w:p w14:paraId="30B3E0A1" w14:textId="77777777" w:rsidR="00B03B38" w:rsidRPr="00BC14EA" w:rsidRDefault="00B03B38" w:rsidP="00A43B4D">
      <w:pPr>
        <w:jc w:val="both"/>
        <w:rPr>
          <w:szCs w:val="20"/>
          <w:lang w:val="sl-SI" w:eastAsia="sl-SI"/>
        </w:rPr>
      </w:pPr>
    </w:p>
    <w:p w14:paraId="023EBE38" w14:textId="40B0C55D" w:rsidR="000500CE" w:rsidRPr="00BC14EA" w:rsidRDefault="00A43B4D" w:rsidP="000500CE">
      <w:pPr>
        <w:jc w:val="both"/>
        <w:rPr>
          <w:lang w:val="sl-SI"/>
        </w:rPr>
      </w:pPr>
      <w:r w:rsidRPr="00BC14EA">
        <w:rPr>
          <w:b/>
          <w:szCs w:val="20"/>
          <w:lang w:val="sl-SI" w:eastAsia="sl-SI"/>
        </w:rPr>
        <w:t xml:space="preserve">Če delodajalec zagotovi gorivo tudi za privatno uporabo vozila, se davčna osnova mesečno poveča za 25 %. </w:t>
      </w:r>
      <w:r w:rsidR="000500CE" w:rsidRPr="00BC14EA">
        <w:rPr>
          <w:lang w:val="sl-SI"/>
        </w:rPr>
        <w:t xml:space="preserve">Če zaposleni uporablja službeno vozilo tudi v privatne namene, podjetje pa mu </w:t>
      </w:r>
      <w:r w:rsidR="000500CE" w:rsidRPr="00BC14EA">
        <w:rPr>
          <w:b/>
          <w:lang w:val="sl-SI"/>
        </w:rPr>
        <w:t>ne zagotavlja goriva</w:t>
      </w:r>
      <w:r w:rsidR="000500CE" w:rsidRPr="00BC14EA">
        <w:rPr>
          <w:lang w:val="sl-SI"/>
        </w:rPr>
        <w:t xml:space="preserve"> za opravljene poti v privatne namene, je treba dejanske stroške goriva sorazmerno razmejiti. Razmejitev stroškov goriva med stroški za službene in stroški za privatne vožnje mora biti pregledna in dokumentirana z verodostojnimi dokazili. V pomoč pri izračunu se lahko uporabljajo podatki o povprečni porabi goriva za posamezen tip vozila. Ob tem pa je treba upoštevati podatke o prevoženih kilometrih v službene namene, dokumentirane s potnimi nalogi, dejanski strošek goriva, dokumentiran z računom in veljavno ceno goriva. </w:t>
      </w:r>
    </w:p>
    <w:p w14:paraId="3C142157" w14:textId="77777777" w:rsidR="000500CE" w:rsidRPr="00BC14EA" w:rsidRDefault="000500CE" w:rsidP="000500CE">
      <w:pPr>
        <w:rPr>
          <w:lang w:val="sl-SI"/>
        </w:rPr>
      </w:pPr>
    </w:p>
    <w:p w14:paraId="6B4FECE2" w14:textId="77777777" w:rsidR="000500CE" w:rsidRPr="00BC14EA" w:rsidRDefault="00046B40" w:rsidP="000500CE">
      <w:pPr>
        <w:jc w:val="both"/>
        <w:rPr>
          <w:lang w:val="sl-SI"/>
        </w:rPr>
      </w:pPr>
      <w:r w:rsidRPr="00BC14EA">
        <w:rPr>
          <w:lang w:val="sl-SI"/>
        </w:rPr>
        <w:t>P</w:t>
      </w:r>
      <w:r w:rsidR="000500CE" w:rsidRPr="00BC14EA">
        <w:rPr>
          <w:lang w:val="sl-SI"/>
        </w:rPr>
        <w:t xml:space="preserve">omembno </w:t>
      </w:r>
      <w:r w:rsidRPr="00BC14EA">
        <w:rPr>
          <w:lang w:val="sl-SI"/>
        </w:rPr>
        <w:t xml:space="preserve">je </w:t>
      </w:r>
      <w:r w:rsidR="000500CE" w:rsidRPr="00BC14EA">
        <w:rPr>
          <w:lang w:val="sl-SI"/>
        </w:rPr>
        <w:t xml:space="preserve">vodenje ustreznih evidenc, na podlagi katerih je možno verodostojno izkazovanje stroškov v zvezi s službenim vozilom. Po določilih Slovenskih računovodskih standardov – SRS 2006 se potni stroški v zvezi s službenim potovanjem štejejo za stroške storitev, </w:t>
      </w:r>
      <w:proofErr w:type="spellStart"/>
      <w:r w:rsidR="000500CE" w:rsidRPr="00BC14EA">
        <w:rPr>
          <w:lang w:val="sl-SI"/>
        </w:rPr>
        <w:t>pripoznavajo</w:t>
      </w:r>
      <w:proofErr w:type="spellEnd"/>
      <w:r w:rsidR="000500CE" w:rsidRPr="00BC14EA">
        <w:rPr>
          <w:lang w:val="sl-SI"/>
        </w:rPr>
        <w:t xml:space="preserve"> pa se na podlagi listin, ki dokazujejo, da so povezani z nastalimi gospodarskimi koristmi. Službena pot velja za poslovni dogodek, ki ga zaposleni lahko opravi le na podlagi predhodno izdanega potnega naloga, o izdaji katerega odloča poslovodstvo. Izdan potni nalog je podlaga za izdajo knjigovodske listine, s katero je mogoče pripoznati nastale potne stroške.</w:t>
      </w:r>
    </w:p>
    <w:p w14:paraId="743F889E" w14:textId="77777777" w:rsidR="000E23E2" w:rsidRPr="00BC14EA" w:rsidRDefault="000E23E2" w:rsidP="000E23E2">
      <w:pPr>
        <w:jc w:val="both"/>
        <w:rPr>
          <w:lang w:val="sl-SI"/>
        </w:rPr>
      </w:pPr>
    </w:p>
    <w:p w14:paraId="0DFB8BDE" w14:textId="30854107" w:rsidR="00862FB5" w:rsidRPr="00BC14EA" w:rsidRDefault="00C63C43" w:rsidP="005648A3">
      <w:pPr>
        <w:jc w:val="both"/>
        <w:rPr>
          <w:lang w:val="sl-SI"/>
        </w:rPr>
      </w:pPr>
      <w:r w:rsidRPr="00BC14EA">
        <w:rPr>
          <w:lang w:val="sl-SI"/>
        </w:rPr>
        <w:t xml:space="preserve">Za ugotavljanje bonitete za uporabo osebnega vozila za privatne namene je pomembna predvsem zagotovitev (dodelitev) pravice do te uporabe. </w:t>
      </w:r>
      <w:r w:rsidR="00862FB5" w:rsidRPr="00BC14EA">
        <w:rPr>
          <w:rFonts w:cs="Arial"/>
          <w:szCs w:val="20"/>
          <w:lang w:val="sl-SI"/>
        </w:rPr>
        <w:t>V skladu s 43. členom ZDoh-2 se boniteta obračuna v pavšalnem znesku in se za namen določitve bonitete ne ugotavlja ali je delojemalec vsak dan v mesecu vozilo tudi dejansko koristil. Podatek o dejanski rabi vozila je pomemben</w:t>
      </w:r>
      <w:r w:rsidR="00862FB5" w:rsidRPr="00BC14EA">
        <w:rPr>
          <w:szCs w:val="20"/>
          <w:lang w:val="sl-SI" w:eastAsia="sl-SI"/>
        </w:rPr>
        <w:t xml:space="preserve"> za namen morebitnega zmanjšanja davčne osnove, saj se po zgoraj navedeni določbi davčna osnova zmanjša za 50 %, če delojemalec mesečno prevozi manj kot 500 km v privatne namene</w:t>
      </w:r>
      <w:r w:rsidR="00862FB5" w:rsidRPr="00BC14EA">
        <w:rPr>
          <w:rFonts w:cs="Arial"/>
          <w:szCs w:val="20"/>
          <w:lang w:val="sl-SI"/>
        </w:rPr>
        <w:t xml:space="preserve">. </w:t>
      </w:r>
      <w:r w:rsidR="005648A3" w:rsidRPr="00BC14EA">
        <w:rPr>
          <w:lang w:val="sl-SI"/>
        </w:rPr>
        <w:t>Ostalih izjem pri vrednotenju bonitete ZDoh-2 ne predvideva, ampak določa, da je treba boniteto obračunati mesečno, za vsak začeti mesec uporabe.</w:t>
      </w:r>
    </w:p>
    <w:p w14:paraId="06318909" w14:textId="77777777" w:rsidR="005648A3" w:rsidRPr="00BC14EA" w:rsidRDefault="005648A3" w:rsidP="005648A3">
      <w:pPr>
        <w:jc w:val="both"/>
        <w:rPr>
          <w:lang w:val="sl-SI"/>
        </w:rPr>
      </w:pPr>
    </w:p>
    <w:p w14:paraId="43CED542" w14:textId="77777777" w:rsidR="00BE05AB" w:rsidRPr="00BC14EA" w:rsidRDefault="005648A3" w:rsidP="005648A3">
      <w:pPr>
        <w:jc w:val="both"/>
        <w:rPr>
          <w:lang w:val="sl-SI"/>
        </w:rPr>
      </w:pPr>
      <w:r w:rsidRPr="00BC14EA">
        <w:rPr>
          <w:lang w:val="sl-SI"/>
        </w:rPr>
        <w:t xml:space="preserve">Vrednost bonitete je torej določena pavšalno, s čimer se zasleduje tudi načelo administrativne enostavnosti, saj bi vrednotenje bonitete glede na dejansko uporabo in dejansko nastale stroške za delodajalca oziroma koristi za delojemalca, pomenilo preveliko administrativno breme. </w:t>
      </w:r>
    </w:p>
    <w:p w14:paraId="3562D964" w14:textId="3F25ED0F" w:rsidR="005648A3" w:rsidRPr="00BC14EA" w:rsidRDefault="005648A3" w:rsidP="005648A3">
      <w:pPr>
        <w:jc w:val="both"/>
        <w:rPr>
          <w:lang w:val="sl-SI"/>
        </w:rPr>
      </w:pPr>
      <w:r w:rsidRPr="00BC14EA">
        <w:rPr>
          <w:lang w:val="sl-SI"/>
        </w:rPr>
        <w:lastRenderedPageBreak/>
        <w:t>Poenostavljen način vrednotenja bonitete s pavšalnim določanjem vrednosti pa seveda v posameznem primeru lahko pomeni odmik od obdavčevanja po ekonomski moči, ki pa je v obravnavanem primeru vrednotenja bonitete povsem utemeljen.</w:t>
      </w:r>
    </w:p>
    <w:p w14:paraId="2C3A90DE" w14:textId="77777777" w:rsidR="005648A3" w:rsidRPr="00BC14EA" w:rsidRDefault="005648A3" w:rsidP="005648A3">
      <w:pPr>
        <w:jc w:val="both"/>
        <w:rPr>
          <w:lang w:val="sl-SI"/>
        </w:rPr>
      </w:pPr>
    </w:p>
    <w:p w14:paraId="5DD46FAF" w14:textId="77777777" w:rsidR="005648A3" w:rsidRPr="00BC14EA" w:rsidRDefault="005648A3" w:rsidP="005648A3">
      <w:pPr>
        <w:jc w:val="both"/>
        <w:rPr>
          <w:lang w:val="sl-SI"/>
        </w:rPr>
      </w:pPr>
      <w:r w:rsidRPr="00BC14EA">
        <w:rPr>
          <w:lang w:val="sl-SI"/>
        </w:rPr>
        <w:t xml:space="preserve">Glede na navedeno zakonsko podlago se mora v primeru, ko ima delojemalec v posameznem mesecu pravico uporabe dveh vozil (tudi v primeru zamenjave vozila sredi meseca) za privatne namene, obračunati boniteto za vsako vozilo posebej, in sicer v celotnem znesku ne glede na število dni razpolaganja s pravico do uporabe posameznega vozila za privatne namene. Ob tem je treba poudariti tudi, da je boniteta vezana na pravico do uporabe osebnega motornega vozila za privatne namene, ki jo delodajalec dodeli delojemalcu na podlagi ustreznega pravnega razmerja med njima, kar pomeni, da je od dogovora med njima odvisno, kdaj bo delojemalec dobil pravico do uporabe posameznega vozila. </w:t>
      </w:r>
    </w:p>
    <w:p w14:paraId="39CD8103" w14:textId="77777777" w:rsidR="005648A3" w:rsidRPr="00BC14EA" w:rsidRDefault="005648A3" w:rsidP="005648A3">
      <w:pPr>
        <w:rPr>
          <w:lang w:val="sl-SI"/>
        </w:rPr>
      </w:pPr>
    </w:p>
    <w:p w14:paraId="1BDB3446" w14:textId="77777777" w:rsidR="00DC22DC" w:rsidRPr="00BC14EA" w:rsidRDefault="00DC22DC" w:rsidP="00DC22DC">
      <w:pPr>
        <w:pStyle w:val="FURSnaslov2"/>
      </w:pPr>
      <w:bookmarkStart w:id="4" w:name="_Toc114660110"/>
      <w:r w:rsidRPr="00BC14EA">
        <w:t>3.1.1 Uporaba električnega avtomobila v zasebne namene</w:t>
      </w:r>
      <w:bookmarkEnd w:id="4"/>
    </w:p>
    <w:p w14:paraId="504E4751" w14:textId="1CBC6104" w:rsidR="005648A3" w:rsidRPr="00BC14EA" w:rsidRDefault="00E4186B" w:rsidP="005648A3">
      <w:pPr>
        <w:jc w:val="both"/>
        <w:rPr>
          <w:lang w:val="sl-SI"/>
        </w:rPr>
      </w:pPr>
      <w:r w:rsidRPr="00BC14EA">
        <w:rPr>
          <w:lang w:val="sl-SI"/>
        </w:rPr>
        <w:t xml:space="preserve">V skladu z drugim a odstavkom </w:t>
      </w:r>
      <w:r w:rsidR="005648A3" w:rsidRPr="00BC14EA">
        <w:rPr>
          <w:lang w:val="sl-SI"/>
        </w:rPr>
        <w:t xml:space="preserve">43. člena ZDoh-2 </w:t>
      </w:r>
      <w:r w:rsidRPr="00BC14EA">
        <w:rPr>
          <w:lang w:val="sl-SI"/>
        </w:rPr>
        <w:t>za davčn</w:t>
      </w:r>
      <w:r w:rsidR="007877BA" w:rsidRPr="00BC14EA">
        <w:rPr>
          <w:lang w:val="sl-SI"/>
        </w:rPr>
        <w:t xml:space="preserve">o obdobje </w:t>
      </w:r>
      <w:r w:rsidR="00E273B3" w:rsidRPr="00BC14EA">
        <w:rPr>
          <w:lang w:val="sl-SI"/>
        </w:rPr>
        <w:t xml:space="preserve">je </w:t>
      </w:r>
      <w:r w:rsidRPr="00BC14EA">
        <w:rPr>
          <w:lang w:val="sl-SI"/>
        </w:rPr>
        <w:t xml:space="preserve">od 1. 1. </w:t>
      </w:r>
      <w:r w:rsidR="00DB4E6E" w:rsidRPr="00BC14EA">
        <w:rPr>
          <w:lang w:val="sl-SI"/>
        </w:rPr>
        <w:t>2022</w:t>
      </w:r>
      <w:r w:rsidRPr="00BC14EA">
        <w:rPr>
          <w:lang w:val="sl-SI"/>
        </w:rPr>
        <w:t xml:space="preserve"> </w:t>
      </w:r>
      <w:r w:rsidR="007877BA" w:rsidRPr="00BC14EA">
        <w:rPr>
          <w:lang w:val="sl-SI"/>
        </w:rPr>
        <w:t xml:space="preserve">dalje </w:t>
      </w:r>
      <w:r w:rsidR="00E273B3" w:rsidRPr="00BC14EA">
        <w:rPr>
          <w:lang w:val="sl-SI"/>
        </w:rPr>
        <w:t>določeno, da</w:t>
      </w:r>
      <w:r w:rsidR="005648A3" w:rsidRPr="00BC14EA">
        <w:rPr>
          <w:lang w:val="sl-SI"/>
        </w:rPr>
        <w:t xml:space="preserve"> </w:t>
      </w:r>
      <w:r w:rsidR="00E273B3" w:rsidRPr="00BC14EA">
        <w:rPr>
          <w:lang w:val="sl-SI"/>
        </w:rPr>
        <w:t>č</w:t>
      </w:r>
      <w:r w:rsidR="00DB4E6E" w:rsidRPr="00BC14EA">
        <w:rPr>
          <w:lang w:val="sl-SI"/>
        </w:rPr>
        <w:t>e delodajalec zagotovi delojemalcu osebno motorno vozilo na električni pogon za privatne namene, je vrednost bonitete enaka nič.</w:t>
      </w:r>
      <w:r w:rsidR="005255EA" w:rsidRPr="00BC14EA">
        <w:rPr>
          <w:lang w:val="sl-SI"/>
        </w:rPr>
        <w:t xml:space="preserve"> </w:t>
      </w:r>
      <w:r w:rsidRPr="00BC14EA">
        <w:rPr>
          <w:lang w:val="sl-SI"/>
        </w:rPr>
        <w:t xml:space="preserve">Ugodnost se </w:t>
      </w:r>
      <w:r w:rsidR="005648A3" w:rsidRPr="00BC14EA">
        <w:rPr>
          <w:lang w:val="sl-SI"/>
        </w:rPr>
        <w:t>nanaša samo na električna</w:t>
      </w:r>
      <w:r w:rsidRPr="00BC14EA">
        <w:rPr>
          <w:lang w:val="sl-SI"/>
        </w:rPr>
        <w:t xml:space="preserve"> </w:t>
      </w:r>
      <w:r w:rsidR="005648A3" w:rsidRPr="00BC14EA">
        <w:rPr>
          <w:lang w:val="sl-SI"/>
        </w:rPr>
        <w:t>osebna vozila</w:t>
      </w:r>
      <w:r w:rsidR="00294F60" w:rsidRPr="00BC14EA">
        <w:rPr>
          <w:lang w:val="sl-SI"/>
        </w:rPr>
        <w:t xml:space="preserve"> in strošk</w:t>
      </w:r>
      <w:r w:rsidR="00161DBD" w:rsidRPr="00BC14EA">
        <w:rPr>
          <w:lang w:val="sl-SI"/>
        </w:rPr>
        <w:t>e</w:t>
      </w:r>
      <w:r w:rsidR="00294F60" w:rsidRPr="00BC14EA">
        <w:rPr>
          <w:lang w:val="sl-SI"/>
        </w:rPr>
        <w:t xml:space="preserve"> povezan</w:t>
      </w:r>
      <w:r w:rsidR="00161DBD" w:rsidRPr="00BC14EA">
        <w:rPr>
          <w:lang w:val="sl-SI"/>
        </w:rPr>
        <w:t>e</w:t>
      </w:r>
      <w:r w:rsidR="00294F60" w:rsidRPr="00BC14EA">
        <w:rPr>
          <w:lang w:val="sl-SI"/>
        </w:rPr>
        <w:t xml:space="preserve"> s tem vozilom (stroški električne energije, vzdrževanja, zavarovanja, ipd.)</w:t>
      </w:r>
      <w:r w:rsidR="005648A3" w:rsidRPr="00BC14EA">
        <w:rPr>
          <w:lang w:val="sl-SI"/>
        </w:rPr>
        <w:t xml:space="preserve">, ne pa </w:t>
      </w:r>
      <w:r w:rsidRPr="00BC14EA">
        <w:rPr>
          <w:lang w:val="sl-SI"/>
        </w:rPr>
        <w:t xml:space="preserve">tudi </w:t>
      </w:r>
      <w:r w:rsidR="005648A3" w:rsidRPr="00BC14EA">
        <w:rPr>
          <w:lang w:val="sl-SI"/>
        </w:rPr>
        <w:t>na hibridna vozila, ki so delno na električni pogon.</w:t>
      </w:r>
    </w:p>
    <w:p w14:paraId="247CDE38" w14:textId="77777777" w:rsidR="00DB4E6E" w:rsidRPr="00BC14EA" w:rsidRDefault="00DB4E6E" w:rsidP="005648A3">
      <w:pPr>
        <w:jc w:val="both"/>
        <w:rPr>
          <w:lang w:val="sl-SI"/>
        </w:rPr>
      </w:pPr>
    </w:p>
    <w:p w14:paraId="343D2AB4" w14:textId="51E54422" w:rsidR="0068459C" w:rsidRPr="00BC14EA" w:rsidRDefault="00DC22DC" w:rsidP="000E23E2">
      <w:pPr>
        <w:jc w:val="both"/>
        <w:rPr>
          <w:lang w:val="sl-SI"/>
        </w:rPr>
      </w:pPr>
      <w:r w:rsidRPr="00BC14EA">
        <w:rPr>
          <w:lang w:val="sl-SI"/>
        </w:rPr>
        <w:t>Če zaposleni uporablja službeno vozilo in sam zagotavlja gorivo,</w:t>
      </w:r>
      <w:r w:rsidR="00294F60" w:rsidRPr="00BC14EA">
        <w:rPr>
          <w:lang w:val="sl-SI"/>
        </w:rPr>
        <w:t xml:space="preserve"> katerega strošek krije delodajalec</w:t>
      </w:r>
      <w:r w:rsidR="00161DBD" w:rsidRPr="00BC14EA">
        <w:rPr>
          <w:lang w:val="sl-SI"/>
        </w:rPr>
        <w:t>,</w:t>
      </w:r>
      <w:r w:rsidRPr="00BC14EA">
        <w:rPr>
          <w:lang w:val="sl-SI"/>
        </w:rPr>
        <w:t xml:space="preserve"> se stroški goriva (električne energije), izračunajo upoštevajoč podatke o povprečni porabi goriva za posamezen tip vozila, ki so praviloma dostopna na spletnih straneh. Ob tem pa je treba upoštevati podatke o veljavni ceni električne energije. Da bo znesek povračila stroška električne energije delavcu ustrezal dejanskemu strošku električne energije, ki se nanaša na posamezno službeno vozilo, bo moral zavezanec voditi ustrezne evidence, na podlagi katerih bo možno verodostojno izkazovanje stroškov v zvezi s porabljeno električno energijo za polnjenje službenega vozila (primeroma: strošek električne energije po računu, prevoženi kilometri, podatki o povprečni porabi goriva, podatek o zagotovljeni električni energiji s strani ponudnikov na trgu..).</w:t>
      </w:r>
    </w:p>
    <w:p w14:paraId="1C14A398" w14:textId="77777777" w:rsidR="00D506B0" w:rsidRPr="00BC14EA" w:rsidRDefault="00D506B0" w:rsidP="000E23E2">
      <w:pPr>
        <w:jc w:val="both"/>
        <w:rPr>
          <w:i/>
          <w:lang w:val="sl-SI"/>
        </w:rPr>
      </w:pPr>
    </w:p>
    <w:p w14:paraId="299C0439" w14:textId="77777777" w:rsidR="006B00DF" w:rsidRPr="00BC14EA" w:rsidRDefault="006B00DF" w:rsidP="006B00DF">
      <w:pPr>
        <w:pStyle w:val="FURSnaslov2"/>
      </w:pPr>
      <w:bookmarkStart w:id="5" w:name="_Toc114660111"/>
      <w:r w:rsidRPr="00BC14EA">
        <w:t>3.2 Nastanitev</w:t>
      </w:r>
      <w:bookmarkEnd w:id="5"/>
    </w:p>
    <w:p w14:paraId="5ED4B823" w14:textId="77777777" w:rsidR="00D506B0" w:rsidRPr="00BC14EA" w:rsidRDefault="00A43B4D" w:rsidP="004B5370">
      <w:pPr>
        <w:jc w:val="both"/>
        <w:rPr>
          <w:szCs w:val="20"/>
          <w:lang w:val="sl-SI" w:eastAsia="sl-SI"/>
        </w:rPr>
      </w:pPr>
      <w:r w:rsidRPr="00BC14EA">
        <w:rPr>
          <w:szCs w:val="20"/>
          <w:lang w:val="sl-SI" w:eastAsia="sl-SI"/>
        </w:rPr>
        <w:t xml:space="preserve">Če delodajalec delojemalcu zagotovi nastanitev (s plačilom ali brez plačila najemnine), se vrednost bonitete določi v višini tržne vrednosti ali v višini stroškov delodajalca. </w:t>
      </w:r>
    </w:p>
    <w:p w14:paraId="615AC776" w14:textId="21A90037" w:rsidR="004B5370" w:rsidRPr="00BC14EA" w:rsidRDefault="00A43B4D" w:rsidP="004B5370">
      <w:pPr>
        <w:jc w:val="both"/>
        <w:rPr>
          <w:szCs w:val="20"/>
          <w:lang w:val="sl-SI" w:eastAsia="sl-SI"/>
        </w:rPr>
      </w:pPr>
      <w:r w:rsidRPr="00BC14EA">
        <w:rPr>
          <w:szCs w:val="20"/>
          <w:lang w:val="sl-SI" w:eastAsia="sl-SI"/>
        </w:rPr>
        <w:t xml:space="preserve">Če naveden način vrednotenja ni mogoč, se vrednost bonitete določi mesečno v višini 0,6 % tržne vrednosti premoženja, s katerim se zagotavlja nastanitev delojemalca, na dan obračuna bonitete. </w:t>
      </w:r>
      <w:r w:rsidR="004B5370" w:rsidRPr="00BC14EA">
        <w:rPr>
          <w:szCs w:val="20"/>
          <w:lang w:val="sl-SI" w:eastAsia="sl-SI"/>
        </w:rPr>
        <w:t>Znesek bonitete praviloma odraža tržno vrednost stanovanja, v katerem je zagotovljena nastanitev delojemalca, oziroma stroške, ki so nastali pri delodajalcu v zvezi z zagotavljanjem bonitete. Pri tem ni pomembno ali je delodajalec lastnik nepremičnine.</w:t>
      </w:r>
    </w:p>
    <w:p w14:paraId="72A2E204" w14:textId="77777777" w:rsidR="004B5370" w:rsidRPr="00BC14EA" w:rsidRDefault="004B5370" w:rsidP="004B5370">
      <w:pPr>
        <w:jc w:val="both"/>
        <w:rPr>
          <w:lang w:val="sl-SI"/>
        </w:rPr>
      </w:pPr>
    </w:p>
    <w:p w14:paraId="6DC59FB9" w14:textId="77777777" w:rsidR="004B5370" w:rsidRPr="00BC14EA" w:rsidRDefault="004B5370" w:rsidP="004B5370">
      <w:pPr>
        <w:jc w:val="both"/>
        <w:rPr>
          <w:lang w:val="sl-SI"/>
        </w:rPr>
      </w:pPr>
      <w:r w:rsidRPr="00BC14EA">
        <w:rPr>
          <w:lang w:val="sl-SI"/>
        </w:rPr>
        <w:t xml:space="preserve">Vrednost bonitete se zmanjša za plačila, ki jih delojemalec plača delodajalcu in tudi za znesek subvencije, do katerega je upravičen </w:t>
      </w:r>
      <w:r w:rsidR="00F523E5" w:rsidRPr="00BC14EA">
        <w:rPr>
          <w:lang w:val="sl-SI"/>
        </w:rPr>
        <w:t>delojemalec</w:t>
      </w:r>
      <w:r w:rsidRPr="00BC14EA">
        <w:rPr>
          <w:lang w:val="sl-SI"/>
        </w:rPr>
        <w:t>, na podlagi odločbe občine.</w:t>
      </w:r>
    </w:p>
    <w:p w14:paraId="518D682E" w14:textId="77777777" w:rsidR="007E532A" w:rsidRPr="00BC14EA" w:rsidRDefault="007E532A" w:rsidP="007E532A">
      <w:pPr>
        <w:jc w:val="both"/>
        <w:rPr>
          <w:szCs w:val="20"/>
          <w:lang w:val="sl-SI" w:eastAsia="sl-SI"/>
        </w:rPr>
      </w:pPr>
    </w:p>
    <w:p w14:paraId="38E27CCF" w14:textId="77777777" w:rsidR="007E532A" w:rsidRPr="00BC14EA" w:rsidRDefault="007E532A" w:rsidP="007E532A">
      <w:pPr>
        <w:jc w:val="both"/>
        <w:rPr>
          <w:lang w:val="sl-SI"/>
        </w:rPr>
      </w:pPr>
      <w:r w:rsidRPr="00BC14EA">
        <w:rPr>
          <w:lang w:val="sl-SI"/>
        </w:rPr>
        <w:t>Če delodajalec zagotovi delavcu nastanitev, se ne glede na to, da delavec v posameznem obdobju (dnevih) meseca nastanitve ni uporabljal</w:t>
      </w:r>
      <w:r w:rsidR="00AE7E88" w:rsidRPr="00BC14EA">
        <w:rPr>
          <w:lang w:val="sl-SI"/>
        </w:rPr>
        <w:t xml:space="preserve"> (ker je primeroma bil na dopustu, ali v bolnišnici)</w:t>
      </w:r>
      <w:r w:rsidRPr="00BC14EA">
        <w:rPr>
          <w:lang w:val="sl-SI"/>
        </w:rPr>
        <w:t xml:space="preserve">, </w:t>
      </w:r>
      <w:r w:rsidRPr="00BC14EA">
        <w:rPr>
          <w:szCs w:val="20"/>
          <w:lang w:val="sl-SI" w:eastAsia="sl-SI"/>
        </w:rPr>
        <w:t xml:space="preserve">v davčno osnovo delavca všteva tržna vrednost nastanitve ali strošek, ki ga ima delodajalec z zagotavljanjem bonitete. </w:t>
      </w:r>
      <w:r w:rsidR="00AE7E88" w:rsidRPr="00BC14EA">
        <w:rPr>
          <w:szCs w:val="20"/>
          <w:lang w:val="sl-SI" w:eastAsia="sl-SI"/>
        </w:rPr>
        <w:t>Zgolj č</w:t>
      </w:r>
      <w:r w:rsidRPr="00BC14EA">
        <w:rPr>
          <w:lang w:val="sl-SI"/>
        </w:rPr>
        <w:t>e delavec nima možnosti uporabe nastanitve, ker mu je nastanitev zagotovljeno le del obdobja v posameznem mesecu, se v davčno osnovo všteva sorazmerni delež mesečnega zneska, glede na število dni, ko mu je bila zagotovljena pravica do nastanitve.</w:t>
      </w:r>
    </w:p>
    <w:p w14:paraId="63DAF1B4" w14:textId="77777777" w:rsidR="00A43B4D" w:rsidRPr="00BC14EA" w:rsidRDefault="00A43B4D" w:rsidP="00A43B4D">
      <w:pPr>
        <w:jc w:val="both"/>
        <w:rPr>
          <w:szCs w:val="20"/>
          <w:lang w:val="sl-SI" w:eastAsia="sl-SI"/>
        </w:rPr>
      </w:pPr>
    </w:p>
    <w:p w14:paraId="617784CB" w14:textId="77777777" w:rsidR="004B5370" w:rsidRPr="00BC14EA" w:rsidRDefault="004B5370" w:rsidP="004B5370">
      <w:pPr>
        <w:jc w:val="both"/>
        <w:rPr>
          <w:rFonts w:cs="Arial"/>
          <w:lang w:val="sl-SI"/>
        </w:rPr>
      </w:pPr>
      <w:r w:rsidRPr="00BC14EA">
        <w:rPr>
          <w:rFonts w:cs="Arial"/>
          <w:lang w:val="sl-SI"/>
        </w:rPr>
        <w:t xml:space="preserve">Smiselno enako kot nastanitev se davčno obravnava </w:t>
      </w:r>
      <w:r w:rsidRPr="00BC14EA">
        <w:rPr>
          <w:rFonts w:cs="Arial"/>
          <w:b/>
          <w:lang w:val="sl-SI"/>
        </w:rPr>
        <w:t>koriščenje počitniških zmogljivosti</w:t>
      </w:r>
      <w:r w:rsidRPr="00BC14EA">
        <w:rPr>
          <w:rFonts w:cs="Arial"/>
          <w:lang w:val="sl-SI"/>
        </w:rPr>
        <w:t xml:space="preserve"> delodajalca. Znesek bonitete se določi na podlagi primerljive tržne cene (boniteto predstavlja razlika med tržno ceno in plačilom delojemalca), če pa te ni mogoče določiti, se določi na podlagi </w:t>
      </w:r>
      <w:r w:rsidRPr="00BC14EA">
        <w:rPr>
          <w:rFonts w:cs="Arial"/>
          <w:lang w:val="sl-SI"/>
        </w:rPr>
        <w:lastRenderedPageBreak/>
        <w:t xml:space="preserve">stroška, ki je nastal pri delodajalcu v zvezi z zagotavljanjem bonitete. Vrednost bonitete se zmanjša za plačila, ki jih delojemalec plača delodajalcu v zvezi z zagotavljanjem te bonitete. </w:t>
      </w:r>
    </w:p>
    <w:p w14:paraId="412E49FF" w14:textId="77777777" w:rsidR="004B5370" w:rsidRPr="00BC14EA" w:rsidRDefault="004B5370" w:rsidP="004B5370">
      <w:pPr>
        <w:jc w:val="both"/>
        <w:rPr>
          <w:rFonts w:cs="Arial"/>
          <w:lang w:val="sl-SI"/>
        </w:rPr>
      </w:pPr>
    </w:p>
    <w:p w14:paraId="27D984D8" w14:textId="5C2AFE8D" w:rsidR="006B00DF" w:rsidRPr="00BC14EA" w:rsidRDefault="006B00DF" w:rsidP="006B00DF">
      <w:pPr>
        <w:pStyle w:val="FURSnaslov2"/>
      </w:pPr>
      <w:bookmarkStart w:id="6" w:name="_Toc114660112"/>
      <w:r w:rsidRPr="00BC14EA">
        <w:t xml:space="preserve">3.3. </w:t>
      </w:r>
      <w:r w:rsidR="00A011C6" w:rsidRPr="00BC14EA">
        <w:t>Pravic</w:t>
      </w:r>
      <w:r w:rsidR="001106DD" w:rsidRPr="00BC14EA">
        <w:t>a</w:t>
      </w:r>
      <w:r w:rsidR="00A011C6" w:rsidRPr="00BC14EA">
        <w:t xml:space="preserve"> do n</w:t>
      </w:r>
      <w:r w:rsidRPr="00BC14EA">
        <w:t>akup</w:t>
      </w:r>
      <w:r w:rsidR="00A011C6" w:rsidRPr="00BC14EA">
        <w:t>a</w:t>
      </w:r>
      <w:r w:rsidRPr="00BC14EA">
        <w:t xml:space="preserve"> delnic</w:t>
      </w:r>
      <w:bookmarkEnd w:id="6"/>
    </w:p>
    <w:p w14:paraId="5ECA17B3" w14:textId="77777777" w:rsidR="00A43B4D" w:rsidRPr="00BC14EA" w:rsidRDefault="00A43B4D" w:rsidP="00A43B4D">
      <w:pPr>
        <w:jc w:val="both"/>
        <w:rPr>
          <w:szCs w:val="20"/>
          <w:lang w:val="sl-SI" w:eastAsia="sl-SI"/>
        </w:rPr>
      </w:pPr>
      <w:r w:rsidRPr="00BC14EA">
        <w:rPr>
          <w:szCs w:val="20"/>
          <w:lang w:val="sl-SI" w:eastAsia="sl-SI"/>
        </w:rPr>
        <w:t xml:space="preserve">Če delodajalec delojemalcu zagotovi pravico do nakupa oziroma pridobitve delnic po znižani vrednosti ali pravico do pridobitve drugega premoženja, se boniteta ugotavlja na dan, ko je pravica izvršena oziroma na dan, ko je delojemalec pridobil delnice ali kako drugo vrsto premoženja. Če delojemalec odsvoji pravico do nakupa delnic ali do pridobitve drugega premoženja, se boniteta ugotavlja na dan odsvojitve navedene pravice. </w:t>
      </w:r>
    </w:p>
    <w:p w14:paraId="09FC27F0" w14:textId="77777777" w:rsidR="009936FE" w:rsidRPr="00BC14EA" w:rsidRDefault="009936FE" w:rsidP="00A43B4D">
      <w:pPr>
        <w:jc w:val="both"/>
        <w:rPr>
          <w:szCs w:val="20"/>
          <w:lang w:val="sl-SI" w:eastAsia="sl-SI"/>
        </w:rPr>
      </w:pPr>
    </w:p>
    <w:p w14:paraId="2994E9F8" w14:textId="77777777" w:rsidR="009936FE" w:rsidRPr="00BC14EA" w:rsidRDefault="009936FE" w:rsidP="009936FE">
      <w:pPr>
        <w:jc w:val="both"/>
        <w:rPr>
          <w:szCs w:val="20"/>
          <w:lang w:val="sl-SI" w:eastAsia="sl-SI"/>
        </w:rPr>
      </w:pPr>
      <w:r w:rsidRPr="00BC14EA">
        <w:rPr>
          <w:bCs/>
          <w:szCs w:val="20"/>
          <w:lang w:val="sl-SI" w:eastAsia="sl-SI"/>
        </w:rPr>
        <w:t xml:space="preserve">V primeru </w:t>
      </w:r>
      <w:r w:rsidRPr="00BC14EA">
        <w:rPr>
          <w:lang w:val="sl-SI"/>
        </w:rPr>
        <w:t>opcijskih pogodb, ko zavezanec pridobi pravico do nakupa delnic po izvršilni ceni (nominalna vrednost delnic)</w:t>
      </w:r>
      <w:r w:rsidR="00EA249D" w:rsidRPr="00BC14EA">
        <w:rPr>
          <w:lang w:val="sl-SI"/>
        </w:rPr>
        <w:t>,</w:t>
      </w:r>
      <w:r w:rsidRPr="00BC14EA">
        <w:rPr>
          <w:lang w:val="sl-SI"/>
        </w:rPr>
        <w:t xml:space="preserve"> </w:t>
      </w:r>
      <w:r w:rsidRPr="00BC14EA">
        <w:rPr>
          <w:bCs/>
          <w:szCs w:val="20"/>
          <w:lang w:val="sl-SI" w:eastAsia="sl-SI"/>
        </w:rPr>
        <w:t>se boniteta ugotavlja na dan podpisa ustrezne kupoprodajne pogodbe z opcijskim upravičencem, v kateri je opredeljeno število delnic, izvršilna cena in skupni znesek kupnine, ki jo mora opcijski upravičenec nakazati na transakcijski račun zavezanca. Navedeni datum se šteje tudi za čas pridobitve kapitala</w:t>
      </w:r>
      <w:r w:rsidR="00877758" w:rsidRPr="00BC14EA">
        <w:rPr>
          <w:bCs/>
          <w:szCs w:val="20"/>
          <w:lang w:val="sl-SI" w:eastAsia="sl-SI"/>
        </w:rPr>
        <w:t xml:space="preserve"> (v obravnavanem primeru delnice), </w:t>
      </w:r>
      <w:r w:rsidRPr="00BC14EA">
        <w:rPr>
          <w:bCs/>
          <w:szCs w:val="20"/>
          <w:lang w:val="sl-SI" w:eastAsia="sl-SI"/>
        </w:rPr>
        <w:t xml:space="preserve">skladno z določbo 101. člena </w:t>
      </w:r>
      <w:r w:rsidRPr="00BC14EA">
        <w:rPr>
          <w:lang w:val="sl-SI"/>
        </w:rPr>
        <w:t xml:space="preserve">Zakona o dohodnini – </w:t>
      </w:r>
      <w:r w:rsidR="00644099">
        <w:fldChar w:fldCharType="begin"/>
      </w:r>
      <w:r w:rsidR="00644099" w:rsidRPr="00CB06D4">
        <w:rPr>
          <w:lang w:val="sl-SI"/>
        </w:rPr>
        <w:instrText xml:space="preserve"> HYPERLINK "http://www.pisrs.si/Pis.web/pregledPredpisa?id=ZAKO4697" </w:instrText>
      </w:r>
      <w:r w:rsidR="00644099">
        <w:fldChar w:fldCharType="separate"/>
      </w:r>
      <w:r w:rsidRPr="00BC14EA">
        <w:rPr>
          <w:rStyle w:val="Hiperpovezava"/>
          <w:color w:val="auto"/>
          <w:lang w:val="sl-SI"/>
        </w:rPr>
        <w:t>ZDoh-2</w:t>
      </w:r>
      <w:r w:rsidR="00644099">
        <w:rPr>
          <w:rStyle w:val="Hiperpovezava"/>
          <w:color w:val="auto"/>
          <w:lang w:val="sl-SI"/>
        </w:rPr>
        <w:fldChar w:fldCharType="end"/>
      </w:r>
      <w:r w:rsidRPr="00BC14EA">
        <w:rPr>
          <w:lang w:val="sl-SI"/>
        </w:rPr>
        <w:t xml:space="preserve"> </w:t>
      </w:r>
      <w:r w:rsidRPr="00BC14EA">
        <w:rPr>
          <w:bCs/>
          <w:szCs w:val="20"/>
          <w:lang w:val="sl-SI" w:eastAsia="sl-SI"/>
        </w:rPr>
        <w:t>v primeru odsvojitve delnic (kapitala), ki so bile pridobljene na podlagi delniške opcije.</w:t>
      </w:r>
    </w:p>
    <w:p w14:paraId="50E0A962" w14:textId="77777777" w:rsidR="009936FE" w:rsidRPr="00BC14EA" w:rsidRDefault="009936FE" w:rsidP="009936FE">
      <w:pPr>
        <w:jc w:val="both"/>
        <w:rPr>
          <w:szCs w:val="20"/>
          <w:lang w:val="sl-SI" w:eastAsia="sl-SI"/>
        </w:rPr>
      </w:pPr>
    </w:p>
    <w:p w14:paraId="55CEE9B8" w14:textId="77777777" w:rsidR="001C0E22" w:rsidRPr="00BC14EA" w:rsidRDefault="009936FE" w:rsidP="001C0E22">
      <w:pPr>
        <w:jc w:val="both"/>
        <w:rPr>
          <w:szCs w:val="20"/>
          <w:lang w:val="sl-SI" w:eastAsia="sl-SI"/>
        </w:rPr>
      </w:pPr>
      <w:r w:rsidRPr="00BC14EA">
        <w:rPr>
          <w:szCs w:val="20"/>
          <w:lang w:val="sl-SI" w:eastAsia="sl-SI"/>
        </w:rPr>
        <w:t xml:space="preserve">Kupoprodajno pogodbo po svoji vsebini lahko štejemo tudi za vpisno pogodbo, s katero se družba in opcijski upravičenec sporazumeta o tem, da bo opcijski upravičenec vpisal delnice in da mu bo družba na tej podlagi po plačilu, po realizaciji povečanja osnovnega kapitala in vpisu le-tega v sodni register, izdala delnice. </w:t>
      </w:r>
      <w:r w:rsidR="001C0E22" w:rsidRPr="00BC14EA">
        <w:rPr>
          <w:szCs w:val="20"/>
          <w:lang w:val="sl-SI" w:eastAsia="sl-SI"/>
        </w:rPr>
        <w:t>V trenutku podelitve opcije (ko skupščina potrdi opcijski načrt, ki ga je predlagala uprava) je pomemben podatek o tržni ceni delnice, ki je predmet opcije, ker se na njeni podlagi določi cena, po kateri lahko upravičenec v prihodnosti kupi delnico (izvrši opcijo). V času od podelitve opcije do trenutka izvršitve opcija praviloma ni prosto prenosljiva</w:t>
      </w:r>
      <w:r w:rsidR="00877758" w:rsidRPr="00BC14EA">
        <w:rPr>
          <w:szCs w:val="20"/>
          <w:lang w:val="sl-SI" w:eastAsia="sl-SI"/>
        </w:rPr>
        <w:t xml:space="preserve">. </w:t>
      </w:r>
      <w:r w:rsidR="00644099">
        <w:fldChar w:fldCharType="begin"/>
      </w:r>
      <w:r w:rsidR="00644099" w:rsidRPr="00CB06D4">
        <w:rPr>
          <w:lang w:val="it-IT"/>
        </w:rPr>
        <w:instrText xml:space="preserve"> HYPERLINK "http://www.pisrs.si/Pis.web/pregledPredpisa?id=ZAKO4697" </w:instrText>
      </w:r>
      <w:r w:rsidR="00644099">
        <w:fldChar w:fldCharType="separate"/>
      </w:r>
      <w:r w:rsidR="0031687D" w:rsidRPr="00BC14EA">
        <w:rPr>
          <w:rStyle w:val="Hiperpovezava"/>
          <w:color w:val="auto"/>
          <w:lang w:val="sl-SI"/>
        </w:rPr>
        <w:t>ZDoh-2</w:t>
      </w:r>
      <w:r w:rsidR="00644099">
        <w:rPr>
          <w:rStyle w:val="Hiperpovezava"/>
          <w:color w:val="auto"/>
          <w:lang w:val="sl-SI"/>
        </w:rPr>
        <w:fldChar w:fldCharType="end"/>
      </w:r>
      <w:r w:rsidR="0031687D" w:rsidRPr="00D37F7A">
        <w:t xml:space="preserve"> </w:t>
      </w:r>
      <w:r w:rsidR="00877758" w:rsidRPr="00BC14EA">
        <w:rPr>
          <w:szCs w:val="20"/>
          <w:lang w:val="sl-SI" w:eastAsia="sl-SI"/>
        </w:rPr>
        <w:t xml:space="preserve">ne določa </w:t>
      </w:r>
      <w:r w:rsidR="001C0E22" w:rsidRPr="00BC14EA">
        <w:rPr>
          <w:szCs w:val="20"/>
          <w:lang w:val="sl-SI" w:eastAsia="sl-SI"/>
        </w:rPr>
        <w:t xml:space="preserve">obdavčitev v trenutku podelitve opcije. </w:t>
      </w:r>
    </w:p>
    <w:p w14:paraId="7DE91EDE" w14:textId="77777777" w:rsidR="001C0E22" w:rsidRPr="00BC14EA" w:rsidRDefault="001C0E22" w:rsidP="001C0E22">
      <w:pPr>
        <w:jc w:val="both"/>
        <w:rPr>
          <w:szCs w:val="20"/>
          <w:lang w:val="sl-SI" w:eastAsia="sl-SI"/>
        </w:rPr>
      </w:pPr>
    </w:p>
    <w:p w14:paraId="7352217B" w14:textId="442E2030" w:rsidR="001C0E22" w:rsidRPr="00BC14EA" w:rsidRDefault="001C0E22" w:rsidP="001C0E22">
      <w:pPr>
        <w:jc w:val="both"/>
        <w:rPr>
          <w:szCs w:val="20"/>
          <w:lang w:val="sl-SI" w:eastAsia="sl-SI"/>
        </w:rPr>
      </w:pPr>
      <w:r w:rsidRPr="00BC14EA">
        <w:rPr>
          <w:szCs w:val="20"/>
          <w:lang w:val="sl-SI" w:eastAsia="sl-SI"/>
        </w:rPr>
        <w:t xml:space="preserve">Upravičenec izvrši opcijo tako, da izjavi, da bo opcijo zamenjal za delnice, in to v določenem časovnem obdobju ali pa na točno določen dan. Za obdavčitev je relevantna razlika med tržno ceno delnice in opcijsko ceno. Razlika med tržno ceno delnice (cena delnice v trenutku izvršitve opcije) in nabavno ceno delnice je prejemek imetnika opcije. </w:t>
      </w:r>
    </w:p>
    <w:p w14:paraId="3895A6A2" w14:textId="4E5F363A" w:rsidR="00A011C6" w:rsidRPr="00BC14EA" w:rsidRDefault="00A011C6" w:rsidP="001C0E22">
      <w:pPr>
        <w:jc w:val="both"/>
        <w:rPr>
          <w:szCs w:val="20"/>
          <w:lang w:val="sl-SI" w:eastAsia="sl-SI"/>
        </w:rPr>
      </w:pPr>
    </w:p>
    <w:p w14:paraId="35B030C7" w14:textId="0BFDE32A" w:rsidR="00A011C6" w:rsidRPr="00BC14EA" w:rsidRDefault="00A011C6" w:rsidP="00D95BAF">
      <w:pPr>
        <w:pStyle w:val="FURSnaslov2"/>
      </w:pPr>
      <w:bookmarkStart w:id="7" w:name="_Toc114660113"/>
      <w:r w:rsidRPr="00BC14EA">
        <w:t>3.3.1 Ugodnejša davčna obravnava izvršitve pravice do nakupa delnic</w:t>
      </w:r>
      <w:bookmarkEnd w:id="7"/>
    </w:p>
    <w:p w14:paraId="55CB3E8D" w14:textId="77777777" w:rsidR="002601B5" w:rsidRPr="00BC14EA" w:rsidRDefault="00A011C6" w:rsidP="00A011C6">
      <w:pPr>
        <w:jc w:val="both"/>
        <w:rPr>
          <w:color w:val="FF0000"/>
          <w:szCs w:val="20"/>
          <w:lang w:val="sl-SI" w:eastAsia="sl-SI"/>
        </w:rPr>
      </w:pPr>
      <w:r w:rsidRPr="00BC14EA">
        <w:rPr>
          <w:szCs w:val="20"/>
          <w:lang w:val="sl-SI" w:eastAsia="sl-SI"/>
        </w:rPr>
        <w:t>Z novelo ZDoh-2Z (ki se uporablja od 1.1.2022 dalje) je z novim šestim odstavkom 43. člena ZDoh-2 opredeljena posebna davčna obravnava, če delodajalec (gospodarska družba) delojemalcu zagotovi pravico do nakupa oz. pridobitve delnic ali deležev v tej gospodarski družbi ali tej družbi nadrejeni družbi. V tem primeru se boniteta določi v višini</w:t>
      </w:r>
      <w:r w:rsidR="00DC3B50" w:rsidRPr="00BC14EA">
        <w:rPr>
          <w:szCs w:val="20"/>
          <w:lang w:val="sl-SI" w:eastAsia="sl-SI"/>
        </w:rPr>
        <w:t xml:space="preserve"> </w:t>
      </w:r>
      <w:r w:rsidRPr="00BC14EA">
        <w:rPr>
          <w:szCs w:val="20"/>
          <w:lang w:val="sl-SI" w:eastAsia="sl-SI"/>
        </w:rPr>
        <w:t xml:space="preserve">65 % vrednosti, </w:t>
      </w:r>
      <w:r w:rsidR="008C7146" w:rsidRPr="00BC14EA">
        <w:rPr>
          <w:szCs w:val="20"/>
          <w:lang w:val="sl-SI" w:eastAsia="sl-SI"/>
        </w:rPr>
        <w:t>določene</w:t>
      </w:r>
      <w:r w:rsidRPr="00BC14EA">
        <w:rPr>
          <w:szCs w:val="20"/>
          <w:lang w:val="sl-SI" w:eastAsia="sl-SI"/>
        </w:rPr>
        <w:t xml:space="preserve"> po splošnem pravilu iz prvega odstavka 43. člena (znesek primerljive tržne cene, zmanjšane za plačila, ki jih delojemalec plača delodajalcu)</w:t>
      </w:r>
      <w:r w:rsidR="00294F60" w:rsidRPr="00BC14EA">
        <w:rPr>
          <w:szCs w:val="20"/>
          <w:lang w:val="sl-SI" w:eastAsia="sl-SI"/>
        </w:rPr>
        <w:t xml:space="preserve">. </w:t>
      </w:r>
    </w:p>
    <w:p w14:paraId="13D5B738" w14:textId="77777777" w:rsidR="002601B5" w:rsidRPr="00BC14EA" w:rsidRDefault="002601B5" w:rsidP="00A011C6">
      <w:pPr>
        <w:jc w:val="both"/>
        <w:rPr>
          <w:szCs w:val="20"/>
          <w:lang w:val="sl-SI" w:eastAsia="sl-SI"/>
        </w:rPr>
      </w:pPr>
    </w:p>
    <w:p w14:paraId="73D50738" w14:textId="4C773269" w:rsidR="00294F60" w:rsidRPr="00BC14EA" w:rsidRDefault="00294F60" w:rsidP="00A011C6">
      <w:pPr>
        <w:jc w:val="both"/>
        <w:rPr>
          <w:szCs w:val="20"/>
          <w:lang w:val="sl-SI" w:eastAsia="sl-SI"/>
        </w:rPr>
      </w:pPr>
      <w:r w:rsidRPr="00BC14EA">
        <w:rPr>
          <w:szCs w:val="20"/>
          <w:lang w:val="sl-SI" w:eastAsia="sl-SI"/>
        </w:rPr>
        <w:t>Za bolj ugodno davčno obravnavo morajo biti ku</w:t>
      </w:r>
      <w:r w:rsidR="00BF63EC" w:rsidRPr="00BC14EA">
        <w:rPr>
          <w:szCs w:val="20"/>
          <w:lang w:val="sl-SI" w:eastAsia="sl-SI"/>
        </w:rPr>
        <w:t xml:space="preserve">mulativno </w:t>
      </w:r>
      <w:r w:rsidRPr="00BC14EA">
        <w:rPr>
          <w:szCs w:val="20"/>
          <w:lang w:val="sl-SI" w:eastAsia="sl-SI"/>
        </w:rPr>
        <w:t>izpolnjeni naslednji pogoji:</w:t>
      </w:r>
    </w:p>
    <w:p w14:paraId="4B0AC7CD" w14:textId="100319D9" w:rsidR="00294F60" w:rsidRPr="00BC14EA" w:rsidRDefault="00A011C6" w:rsidP="00294F60">
      <w:pPr>
        <w:pStyle w:val="Odstavekseznama"/>
        <w:numPr>
          <w:ilvl w:val="0"/>
          <w:numId w:val="40"/>
        </w:numPr>
        <w:jc w:val="both"/>
        <w:rPr>
          <w:szCs w:val="20"/>
          <w:lang w:val="sl-SI" w:eastAsia="sl-SI"/>
        </w:rPr>
      </w:pPr>
      <w:r w:rsidRPr="00BC14EA">
        <w:rPr>
          <w:szCs w:val="20"/>
          <w:lang w:val="sl-SI" w:eastAsia="sl-SI"/>
        </w:rPr>
        <w:t xml:space="preserve">delovno razmerje </w:t>
      </w:r>
      <w:r w:rsidR="00294F60" w:rsidRPr="00BC14EA">
        <w:rPr>
          <w:szCs w:val="20"/>
          <w:lang w:val="sl-SI" w:eastAsia="sl-SI"/>
        </w:rPr>
        <w:t xml:space="preserve">med delojemalcem in gospodarsko družbo, ki mu podeli pravice do izvršitve opcije, mora </w:t>
      </w:r>
      <w:r w:rsidRPr="00BC14EA">
        <w:rPr>
          <w:szCs w:val="20"/>
          <w:lang w:val="sl-SI" w:eastAsia="sl-SI"/>
        </w:rPr>
        <w:t xml:space="preserve">do dneva izvršitve </w:t>
      </w:r>
      <w:r w:rsidR="00294F60" w:rsidRPr="00BC14EA">
        <w:rPr>
          <w:szCs w:val="20"/>
          <w:lang w:val="sl-SI" w:eastAsia="sl-SI"/>
        </w:rPr>
        <w:t xml:space="preserve">te </w:t>
      </w:r>
      <w:r w:rsidRPr="00BC14EA">
        <w:rPr>
          <w:szCs w:val="20"/>
          <w:lang w:val="sl-SI" w:eastAsia="sl-SI"/>
        </w:rPr>
        <w:t>pravice traja</w:t>
      </w:r>
      <w:r w:rsidR="00294F60" w:rsidRPr="00BC14EA">
        <w:rPr>
          <w:szCs w:val="20"/>
          <w:lang w:val="sl-SI" w:eastAsia="sl-SI"/>
        </w:rPr>
        <w:t>ti</w:t>
      </w:r>
      <w:r w:rsidRPr="00BC14EA">
        <w:rPr>
          <w:szCs w:val="20"/>
          <w:lang w:val="sl-SI" w:eastAsia="sl-SI"/>
        </w:rPr>
        <w:t xml:space="preserve"> več kot eno leto</w:t>
      </w:r>
      <w:r w:rsidR="00294F60" w:rsidRPr="00BC14EA">
        <w:rPr>
          <w:szCs w:val="20"/>
          <w:lang w:val="sl-SI" w:eastAsia="sl-SI"/>
        </w:rPr>
        <w:t xml:space="preserve">. Navedeni pogoj dolžine delovnega razmerja ne pomeni, da mora biti delojemalec v trenutku obdavčitve še v delovnem razmerju z delodajalcem, oziroma da mora biti to obdobje delovnega razmerja nepretrgano. </w:t>
      </w:r>
      <w:r w:rsidRPr="00BC14EA">
        <w:rPr>
          <w:szCs w:val="20"/>
          <w:lang w:val="sl-SI" w:eastAsia="sl-SI"/>
        </w:rPr>
        <w:t xml:space="preserve"> </w:t>
      </w:r>
    </w:p>
    <w:p w14:paraId="62035327" w14:textId="4B32928E" w:rsidR="005255EA" w:rsidRPr="00BC14EA" w:rsidRDefault="005255EA" w:rsidP="00294F60">
      <w:pPr>
        <w:pStyle w:val="Odstavekseznama"/>
        <w:numPr>
          <w:ilvl w:val="0"/>
          <w:numId w:val="40"/>
        </w:numPr>
        <w:jc w:val="both"/>
        <w:rPr>
          <w:szCs w:val="20"/>
          <w:lang w:val="sl-SI" w:eastAsia="sl-SI"/>
        </w:rPr>
      </w:pPr>
      <w:r w:rsidRPr="00BC14EA">
        <w:rPr>
          <w:szCs w:val="20"/>
          <w:lang w:val="sl-SI" w:eastAsia="sl-SI"/>
        </w:rPr>
        <w:t>v času zagotovitve pravice do nakupa oziroma pridobitve delnic ali deležev</w:t>
      </w:r>
      <w:r w:rsidR="00F91B44" w:rsidRPr="00BC14EA">
        <w:rPr>
          <w:szCs w:val="20"/>
          <w:lang w:val="sl-SI" w:eastAsia="sl-SI"/>
        </w:rPr>
        <w:t xml:space="preserve"> mora obstajati delovno razmerje med delojemalcem in gospodarsko družbo</w:t>
      </w:r>
      <w:r w:rsidRPr="00BC14EA">
        <w:rPr>
          <w:szCs w:val="20"/>
          <w:lang w:val="sl-SI" w:eastAsia="sl-SI"/>
        </w:rPr>
        <w:t xml:space="preserve">.  </w:t>
      </w:r>
    </w:p>
    <w:p w14:paraId="7FC86C3A" w14:textId="33A21C1E" w:rsidR="00A011C6" w:rsidRPr="00BC14EA" w:rsidRDefault="00A011C6" w:rsidP="00202A0E">
      <w:pPr>
        <w:pStyle w:val="Odstavekseznama"/>
        <w:numPr>
          <w:ilvl w:val="0"/>
          <w:numId w:val="40"/>
        </w:numPr>
        <w:jc w:val="both"/>
        <w:rPr>
          <w:szCs w:val="20"/>
          <w:lang w:val="sl-SI" w:eastAsia="sl-SI"/>
        </w:rPr>
      </w:pPr>
      <w:r w:rsidRPr="00BC14EA">
        <w:rPr>
          <w:szCs w:val="20"/>
          <w:lang w:val="sl-SI" w:eastAsia="sl-SI"/>
        </w:rPr>
        <w:t xml:space="preserve">za to boniteto </w:t>
      </w:r>
      <w:r w:rsidR="00F91B44" w:rsidRPr="00BC14EA">
        <w:rPr>
          <w:szCs w:val="20"/>
          <w:lang w:val="sl-SI" w:eastAsia="sl-SI"/>
        </w:rPr>
        <w:t xml:space="preserve">se </w:t>
      </w:r>
      <w:r w:rsidRPr="00BC14EA">
        <w:rPr>
          <w:szCs w:val="20"/>
          <w:lang w:val="sl-SI" w:eastAsia="sl-SI"/>
        </w:rPr>
        <w:t xml:space="preserve">ne uveljavlja ugodnosti v zvezi s plačilom za poslovno uspešnost po 12. točki prvega odstavka 44. člena ZDoh-2. </w:t>
      </w:r>
    </w:p>
    <w:p w14:paraId="7CC2ADD8" w14:textId="77777777" w:rsidR="00EA7F85" w:rsidRPr="00BC14EA" w:rsidRDefault="00EA7F85" w:rsidP="00EA7F85">
      <w:pPr>
        <w:jc w:val="both"/>
        <w:rPr>
          <w:szCs w:val="20"/>
          <w:lang w:val="sl-SI" w:eastAsia="sl-SI"/>
        </w:rPr>
      </w:pPr>
    </w:p>
    <w:p w14:paraId="4C1A9487" w14:textId="148A6C47" w:rsidR="00EA7F85" w:rsidRPr="00BC14EA" w:rsidRDefault="00EA7F85" w:rsidP="00EA7F85">
      <w:pPr>
        <w:jc w:val="both"/>
        <w:rPr>
          <w:szCs w:val="20"/>
          <w:lang w:val="sl-SI" w:eastAsia="sl-SI"/>
        </w:rPr>
      </w:pPr>
      <w:r w:rsidRPr="00BC14EA">
        <w:rPr>
          <w:szCs w:val="20"/>
          <w:lang w:val="sl-SI" w:eastAsia="sl-SI"/>
        </w:rPr>
        <w:lastRenderedPageBreak/>
        <w:t>Glede trenutka obdavčitve se tudi v teh primerih uporablja četrti odstavek 43. člena ZDoh-2, to je dan, ko je pravica izvršena oz. dan, ko je delojemalec pridobil delnice oz. delež. Če delojemalec odsvoji pravico do nakupa delnic ali deleža, pa se boniteta ugotavlja na dan odsvojitve te pravice.</w:t>
      </w:r>
    </w:p>
    <w:p w14:paraId="228DE75D" w14:textId="77777777" w:rsidR="00EA7F85" w:rsidRPr="00BC14EA" w:rsidRDefault="00EA7F85" w:rsidP="00EA7F85">
      <w:pPr>
        <w:jc w:val="both"/>
        <w:rPr>
          <w:szCs w:val="20"/>
          <w:lang w:val="sl-SI" w:eastAsia="sl-SI"/>
        </w:rPr>
      </w:pPr>
    </w:p>
    <w:p w14:paraId="0B711B82" w14:textId="2F2FF174" w:rsidR="00A011C6" w:rsidRPr="00BC14EA" w:rsidRDefault="00DC3B50" w:rsidP="00A011C6">
      <w:pPr>
        <w:jc w:val="both"/>
        <w:rPr>
          <w:szCs w:val="20"/>
          <w:lang w:val="sl-SI" w:eastAsia="sl-SI"/>
        </w:rPr>
      </w:pPr>
      <w:r w:rsidRPr="00BC14EA">
        <w:rPr>
          <w:szCs w:val="20"/>
          <w:lang w:val="sl-SI" w:eastAsia="sl-SI"/>
        </w:rPr>
        <w:t>Za nadrejeno družbo iz šestega odstavka 43. člena ZDoh-2 se šteje družba</w:t>
      </w:r>
      <w:r w:rsidR="00A011C6" w:rsidRPr="00BC14EA">
        <w:rPr>
          <w:szCs w:val="20"/>
          <w:lang w:val="sl-SI" w:eastAsia="sl-SI"/>
        </w:rPr>
        <w:t>, ki ima neposredno v lasti večinski delež glasovalnih pravic ali večinski delež v kapitalu gospodarske družbe iz šestega odstavka tega člena.</w:t>
      </w:r>
    </w:p>
    <w:p w14:paraId="5D4EB712" w14:textId="10443B7F" w:rsidR="00DC3B50" w:rsidRPr="00BC14EA" w:rsidRDefault="00DC3B50" w:rsidP="00A011C6">
      <w:pPr>
        <w:jc w:val="both"/>
        <w:rPr>
          <w:szCs w:val="20"/>
          <w:lang w:val="sl-SI" w:eastAsia="sl-SI"/>
        </w:rPr>
      </w:pPr>
    </w:p>
    <w:p w14:paraId="0D38EFFE" w14:textId="48701C86" w:rsidR="00A011C6" w:rsidRPr="00BC14EA" w:rsidRDefault="00A011C6" w:rsidP="00DC3B50">
      <w:pPr>
        <w:jc w:val="both"/>
        <w:rPr>
          <w:szCs w:val="20"/>
          <w:lang w:val="sl-SI" w:eastAsia="sl-SI"/>
        </w:rPr>
      </w:pPr>
      <w:r w:rsidRPr="00BC14EA">
        <w:rPr>
          <w:szCs w:val="20"/>
          <w:lang w:val="sl-SI" w:eastAsia="sl-SI"/>
        </w:rPr>
        <w:t xml:space="preserve">Ta ugodnost se ne uporablja v primeru, če pravico do nakupa delnic ali deležev pridobi oseba, ki je večinski družbenik, tudi če je v delovnem razmerju z družbo. Večinski družbenik je družbenik, ki ima posredno ali neposredno deleže, delnice ali druge pravice v gospodarski družbi ali nadrejeni družbi, na podlagi katerih ima najmanj 10 % delež v kapitalu gospodarske družbe ali nadrejeni družbi. </w:t>
      </w:r>
    </w:p>
    <w:p w14:paraId="3AABCA45" w14:textId="5BB470F1" w:rsidR="00EA7F85" w:rsidRPr="00BC14EA" w:rsidRDefault="00EA7F85" w:rsidP="00DC3B50">
      <w:pPr>
        <w:jc w:val="both"/>
        <w:rPr>
          <w:szCs w:val="20"/>
          <w:lang w:val="sl-SI" w:eastAsia="sl-SI"/>
        </w:rPr>
      </w:pPr>
    </w:p>
    <w:p w14:paraId="345DC18A" w14:textId="2A565C63" w:rsidR="00EA7F85" w:rsidRDefault="00EA7F85" w:rsidP="00EA7F85">
      <w:pPr>
        <w:jc w:val="both"/>
        <w:rPr>
          <w:szCs w:val="20"/>
          <w:lang w:val="sl-SI" w:eastAsia="sl-SI"/>
        </w:rPr>
      </w:pPr>
      <w:r w:rsidRPr="00BC14EA">
        <w:rPr>
          <w:szCs w:val="20"/>
          <w:lang w:val="sl-SI" w:eastAsia="sl-SI"/>
        </w:rPr>
        <w:t>Izpolnjevanje pogoja delojemalca, da je v delovnem razmerju z gospodarsko družbo (ne sme pa biti večinski družbenik), se presoja na dan zagotovitve pravice do nakupa oz. pridobitve delnic ali deležev v gospodarski družbi delodajalca ali nadrejeni družbi (torej na dan pridobitve opcij). Tega pogoja se torej ne presoja na dan nastanka davčne obveznosti (na dan izvršitve opcije oziroma pridobitve delnice ali deleža ali prodaje opcije).</w:t>
      </w:r>
    </w:p>
    <w:p w14:paraId="4E231CDA" w14:textId="40BEFAAE" w:rsidR="00D75759" w:rsidRDefault="00D75759" w:rsidP="00EA7F85">
      <w:pPr>
        <w:jc w:val="both"/>
        <w:rPr>
          <w:szCs w:val="20"/>
          <w:lang w:val="sl-SI" w:eastAsia="sl-SI"/>
        </w:rPr>
      </w:pPr>
    </w:p>
    <w:p w14:paraId="5973E3D0" w14:textId="1C8C2AA1" w:rsidR="00D75759" w:rsidRPr="00E46C89" w:rsidRDefault="00D75759" w:rsidP="00D75759">
      <w:pPr>
        <w:jc w:val="both"/>
        <w:rPr>
          <w:szCs w:val="20"/>
          <w:lang w:val="sl-SI" w:eastAsia="sl-SI"/>
        </w:rPr>
      </w:pPr>
      <w:r w:rsidRPr="00E46C89">
        <w:rPr>
          <w:szCs w:val="20"/>
          <w:lang w:val="sl-SI" w:eastAsia="sl-SI"/>
        </w:rPr>
        <w:t xml:space="preserve">Ugodnejša davčna obravnava po določbah šestega do osmega odstavka 43. člena ZDoh-2 </w:t>
      </w:r>
      <w:r w:rsidR="003D75D9" w:rsidRPr="00E46C89">
        <w:rPr>
          <w:szCs w:val="20"/>
          <w:lang w:val="sl-SI" w:eastAsia="sl-SI"/>
        </w:rPr>
        <w:t xml:space="preserve">se </w:t>
      </w:r>
      <w:r w:rsidRPr="00E46C89">
        <w:rPr>
          <w:szCs w:val="20"/>
          <w:lang w:val="sl-SI" w:eastAsia="sl-SI"/>
        </w:rPr>
        <w:t xml:space="preserve">ne </w:t>
      </w:r>
      <w:r w:rsidR="003D75D9" w:rsidRPr="00E46C89">
        <w:rPr>
          <w:szCs w:val="20"/>
          <w:lang w:val="sl-SI" w:eastAsia="sl-SI"/>
        </w:rPr>
        <w:t>uporablja</w:t>
      </w:r>
      <w:r w:rsidRPr="00E46C89">
        <w:rPr>
          <w:szCs w:val="20"/>
          <w:lang w:val="sl-SI" w:eastAsia="sl-SI"/>
        </w:rPr>
        <w:t>, kadar gre za neposredno podelitev nagrade v obliki delnic.</w:t>
      </w:r>
    </w:p>
    <w:p w14:paraId="79A3AC2A" w14:textId="699E3F37" w:rsidR="00D75759" w:rsidRPr="00E46C89" w:rsidRDefault="00D75759" w:rsidP="00EA7F85">
      <w:pPr>
        <w:jc w:val="both"/>
        <w:rPr>
          <w:szCs w:val="20"/>
          <w:lang w:val="sl-SI" w:eastAsia="sl-SI"/>
        </w:rPr>
      </w:pPr>
    </w:p>
    <w:p w14:paraId="34F4181C" w14:textId="53574170" w:rsidR="00E46C89" w:rsidRPr="00D6651D" w:rsidRDefault="00D75759" w:rsidP="00D75759">
      <w:pPr>
        <w:jc w:val="both"/>
        <w:rPr>
          <w:szCs w:val="20"/>
          <w:lang w:val="sl-SI" w:eastAsia="sl-SI"/>
        </w:rPr>
      </w:pPr>
      <w:r w:rsidRPr="00E46C89">
        <w:rPr>
          <w:szCs w:val="20"/>
          <w:lang w:val="sl-SI" w:eastAsia="sl-SI"/>
        </w:rPr>
        <w:t>V šestem odstavku 43. člena ZDoh-2 je določeno, da mora pravico do nakupa oz. pridobitve delnic ali deležev v gospodarski družbi delodajalca (ali tej družbi neposredno nadrejeni družbi)</w:t>
      </w:r>
      <w:r w:rsidR="003D75D9" w:rsidRPr="00E46C89">
        <w:rPr>
          <w:szCs w:val="20"/>
          <w:lang w:val="sl-SI" w:eastAsia="sl-SI"/>
        </w:rPr>
        <w:t xml:space="preserve"> delojemalcu</w:t>
      </w:r>
      <w:r w:rsidRPr="00E46C89">
        <w:rPr>
          <w:szCs w:val="20"/>
          <w:lang w:val="sl-SI" w:eastAsia="sl-SI"/>
        </w:rPr>
        <w:t xml:space="preserve"> zagotoviti delodajalec, da se lahko upošteva ugodnejša davčna obravnava.</w:t>
      </w:r>
      <w:r w:rsidR="00E46C89">
        <w:rPr>
          <w:szCs w:val="20"/>
          <w:lang w:val="sl-SI" w:eastAsia="sl-SI"/>
        </w:rPr>
        <w:t xml:space="preserve"> </w:t>
      </w:r>
      <w:r w:rsidR="00E46C89" w:rsidRPr="00D6651D">
        <w:rPr>
          <w:szCs w:val="20"/>
          <w:lang w:val="sl-SI" w:eastAsia="sl-SI"/>
        </w:rPr>
        <w:t>Pri tem dikcija zagotovit</w:t>
      </w:r>
      <w:r w:rsidR="00CF229A" w:rsidRPr="00D6651D">
        <w:rPr>
          <w:szCs w:val="20"/>
          <w:lang w:val="sl-SI" w:eastAsia="sl-SI"/>
        </w:rPr>
        <w:t>e</w:t>
      </w:r>
      <w:r w:rsidR="00E46C89" w:rsidRPr="00D6651D">
        <w:rPr>
          <w:szCs w:val="20"/>
          <w:lang w:val="sl-SI" w:eastAsia="sl-SI"/>
        </w:rPr>
        <w:t>v s strani delodajalca ne pomeni, da mora strošek zagotovljene bonitete bremeniti delodajalca. Šesti odstavek 43. člena ZDoh-2 se tako uporablja za vrednotenje bonitete v obliki pravice do nakupa oziroma pridobitve delnic ali deležev, če se ta dohodek v konkretnem primeru vsebinsko lahko opredeli za dohodek iz zaposlitve in so hkrati izpolnjeni pogoji iz šestega, sedmega in osmega odstavka 43. člena ZDoh-2, pri čemer pa ni pomembno, kdo izvede izplačilo te bonitete ter v čigavo breme.</w:t>
      </w:r>
      <w:r w:rsidRPr="00D6651D">
        <w:rPr>
          <w:szCs w:val="20"/>
          <w:lang w:val="sl-SI" w:eastAsia="sl-SI"/>
        </w:rPr>
        <w:t xml:space="preserve"> </w:t>
      </w:r>
    </w:p>
    <w:p w14:paraId="57660D77" w14:textId="77777777" w:rsidR="00E46C89" w:rsidRDefault="00E46C89" w:rsidP="00D75759">
      <w:pPr>
        <w:jc w:val="both"/>
        <w:rPr>
          <w:szCs w:val="20"/>
          <w:lang w:val="sl-SI" w:eastAsia="sl-SI"/>
        </w:rPr>
      </w:pPr>
    </w:p>
    <w:p w14:paraId="6D452F85" w14:textId="77777777" w:rsidR="006B00DF" w:rsidRPr="00BC14EA" w:rsidRDefault="006B00DF" w:rsidP="006B00DF">
      <w:pPr>
        <w:pStyle w:val="FURSnaslov2"/>
      </w:pPr>
      <w:bookmarkStart w:id="8" w:name="_Toc114660114"/>
      <w:r w:rsidRPr="00BC14EA">
        <w:t>3.4. Posojilo</w:t>
      </w:r>
      <w:bookmarkEnd w:id="8"/>
    </w:p>
    <w:p w14:paraId="123CEC2B" w14:textId="77B0F6E5" w:rsidR="00A43B4D" w:rsidRPr="00BC14EA" w:rsidRDefault="00A43B4D" w:rsidP="00A43B4D">
      <w:pPr>
        <w:jc w:val="both"/>
        <w:rPr>
          <w:lang w:val="sl-SI"/>
        </w:rPr>
      </w:pPr>
      <w:r w:rsidRPr="00BC14EA">
        <w:rPr>
          <w:szCs w:val="20"/>
          <w:lang w:val="sl-SI" w:eastAsia="sl-SI"/>
        </w:rPr>
        <w:t>Če delodajalec delojemalcu zagotovi posojilo brez obresti ali z obrestno mero, ki je nižja od tržne, se boniteta določi na podlagi tržne obrestne mere, ki je</w:t>
      </w:r>
      <w:r w:rsidRPr="00BC14EA">
        <w:rPr>
          <w:lang w:val="sl-SI"/>
        </w:rPr>
        <w:t xml:space="preserve"> določena v</w:t>
      </w:r>
      <w:r w:rsidR="003636F7">
        <w:rPr>
          <w:lang w:val="sl-SI"/>
        </w:rPr>
        <w:t xml:space="preserve"> </w:t>
      </w:r>
      <w:r w:rsidR="00644099">
        <w:fldChar w:fldCharType="begin"/>
      </w:r>
      <w:r w:rsidR="00644099" w:rsidRPr="00CB06D4">
        <w:rPr>
          <w:lang w:val="sl-SI"/>
        </w:rPr>
        <w:instrText xml:space="preserve"> HYPERLINK "http://www.pisrs.si/Pis.web/pregledPredpisa?id=PRAV7544" </w:instrText>
      </w:r>
      <w:r w:rsidR="00644099">
        <w:fldChar w:fldCharType="separate"/>
      </w:r>
      <w:r w:rsidR="003636F7" w:rsidRPr="00BC14EA">
        <w:rPr>
          <w:rStyle w:val="Hiperpovezava"/>
          <w:color w:val="auto"/>
          <w:lang w:val="sl-SI"/>
        </w:rPr>
        <w:t>Pravilniku o priznani obrestni meri</w:t>
      </w:r>
      <w:r w:rsidR="00644099">
        <w:rPr>
          <w:rStyle w:val="Hiperpovezava"/>
          <w:color w:val="auto"/>
          <w:lang w:val="sl-SI"/>
        </w:rPr>
        <w:fldChar w:fldCharType="end"/>
      </w:r>
      <w:r w:rsidRPr="00BC14EA">
        <w:rPr>
          <w:lang w:val="sl-SI"/>
        </w:rPr>
        <w:t xml:space="preserve">. </w:t>
      </w:r>
      <w:r w:rsidR="00AF3210" w:rsidRPr="00BC14EA">
        <w:rPr>
          <w:lang w:val="sl-SI"/>
        </w:rPr>
        <w:t>Za posojila, odobrena pred letom 2005, se boniteta določi z upoštevanjem obrestne mere, ki je bila po pravilniku prvič objavljena, torej januarja 2005.</w:t>
      </w:r>
    </w:p>
    <w:p w14:paraId="463CE1FF" w14:textId="77777777" w:rsidR="00C63C43" w:rsidRPr="00BC14EA" w:rsidRDefault="00C63C43" w:rsidP="00A43B4D">
      <w:pPr>
        <w:jc w:val="both"/>
        <w:rPr>
          <w:lang w:val="sl-SI"/>
        </w:rPr>
      </w:pPr>
    </w:p>
    <w:p w14:paraId="28B6CC34" w14:textId="77777777" w:rsidR="00FC3D86" w:rsidRPr="00BC14EA" w:rsidRDefault="00FC3D86" w:rsidP="00FC3D86">
      <w:pPr>
        <w:pStyle w:val="FURSnaslov2"/>
      </w:pPr>
      <w:bookmarkStart w:id="9" w:name="_Toc114660115"/>
      <w:bookmarkStart w:id="10" w:name="_Hlk114647037"/>
      <w:r w:rsidRPr="00BC14EA">
        <w:t>3.5 Zavarovalne premije</w:t>
      </w:r>
      <w:bookmarkEnd w:id="9"/>
    </w:p>
    <w:p w14:paraId="0A1DDAE0" w14:textId="120BD627" w:rsidR="005173B8" w:rsidRDefault="004B5370" w:rsidP="00A43B4D">
      <w:pPr>
        <w:jc w:val="both"/>
        <w:rPr>
          <w:lang w:val="sl-SI"/>
        </w:rPr>
      </w:pPr>
      <w:bookmarkStart w:id="11" w:name="_Hlk114659533"/>
      <w:r w:rsidRPr="00BC14EA">
        <w:rPr>
          <w:lang w:val="sl-SI"/>
        </w:rPr>
        <w:t>B</w:t>
      </w:r>
      <w:r w:rsidR="00AF3210" w:rsidRPr="00BC14EA">
        <w:rPr>
          <w:lang w:val="sl-SI"/>
        </w:rPr>
        <w:t xml:space="preserve">oniteto </w:t>
      </w:r>
      <w:r w:rsidR="00FB499F" w:rsidRPr="00BC14EA">
        <w:rPr>
          <w:lang w:val="sl-SI"/>
        </w:rPr>
        <w:t xml:space="preserve">predstavljajo </w:t>
      </w:r>
      <w:r w:rsidR="00AF3210" w:rsidRPr="00BC14EA">
        <w:rPr>
          <w:lang w:val="sl-SI"/>
        </w:rPr>
        <w:t xml:space="preserve">tudi zavarovalne premije, ki jih za delojemalca plačuje delodajalec. </w:t>
      </w:r>
      <w:r w:rsidRPr="00BC14EA">
        <w:rPr>
          <w:rFonts w:cs="Arial"/>
          <w:lang w:val="sl-SI"/>
        </w:rPr>
        <w:t xml:space="preserve">Za vrednotenje bonitete pri plačilu zavarovalne premije ni določenih posebnih pravil, zato zanje veljajo splošna pravila iz prvega odstavka 43. člena </w:t>
      </w:r>
      <w:r w:rsidR="0013279C" w:rsidRPr="00BC14EA">
        <w:rPr>
          <w:lang w:val="sl-SI"/>
        </w:rPr>
        <w:t xml:space="preserve">Zakona o dohodnini – </w:t>
      </w:r>
      <w:r w:rsidR="00644099">
        <w:fldChar w:fldCharType="begin"/>
      </w:r>
      <w:r w:rsidR="00644099" w:rsidRPr="00CB06D4">
        <w:rPr>
          <w:lang w:val="sl-SI"/>
        </w:rPr>
        <w:instrText xml:space="preserve"> HYPERLINK "ht</w:instrText>
      </w:r>
      <w:r w:rsidR="00644099" w:rsidRPr="00CB06D4">
        <w:rPr>
          <w:lang w:val="sl-SI"/>
        </w:rPr>
        <w:instrText xml:space="preserve">tp://www.pisrs.si/Pis.web/pregledPredpisa?id=ZAKO4697" </w:instrText>
      </w:r>
      <w:r w:rsidR="00644099">
        <w:fldChar w:fldCharType="separate"/>
      </w:r>
      <w:r w:rsidR="0013279C" w:rsidRPr="00BC14EA">
        <w:rPr>
          <w:rStyle w:val="Hiperpovezava"/>
          <w:color w:val="auto"/>
          <w:lang w:val="sl-SI"/>
        </w:rPr>
        <w:t>ZDoh-2</w:t>
      </w:r>
      <w:r w:rsidR="00644099">
        <w:rPr>
          <w:rStyle w:val="Hiperpovezava"/>
          <w:color w:val="auto"/>
          <w:lang w:val="sl-SI"/>
        </w:rPr>
        <w:fldChar w:fldCharType="end"/>
      </w:r>
      <w:r w:rsidR="0013279C" w:rsidRPr="00BC14EA">
        <w:rPr>
          <w:rFonts w:cs="Arial"/>
          <w:lang w:val="sl-SI"/>
        </w:rPr>
        <w:t xml:space="preserve"> (primerljiva tržna cena oziroma strošek, ki je nastal pri delodajalcu v zvezi z nudenjem bonitete)</w:t>
      </w:r>
      <w:r w:rsidRPr="00BC14EA">
        <w:rPr>
          <w:rFonts w:cs="Arial"/>
          <w:lang w:val="sl-SI"/>
        </w:rPr>
        <w:t xml:space="preserve">. </w:t>
      </w:r>
    </w:p>
    <w:p w14:paraId="2067EB86" w14:textId="77777777" w:rsidR="004B5370" w:rsidRPr="00BC14EA" w:rsidRDefault="004B5370" w:rsidP="00A43B4D">
      <w:pPr>
        <w:jc w:val="both"/>
        <w:rPr>
          <w:lang w:val="sl-SI"/>
        </w:rPr>
      </w:pPr>
    </w:p>
    <w:p w14:paraId="19716D0F" w14:textId="4977B0C4" w:rsidR="00D01FB3" w:rsidRDefault="00D01FB3" w:rsidP="00D01FB3">
      <w:pPr>
        <w:jc w:val="both"/>
        <w:rPr>
          <w:color w:val="FF0000"/>
          <w:lang w:val="sl-SI"/>
        </w:rPr>
      </w:pPr>
      <w:r w:rsidRPr="005173B8">
        <w:rPr>
          <w:color w:val="FF0000"/>
          <w:lang w:val="sl-SI"/>
        </w:rPr>
        <w:t xml:space="preserve">Pri določanju višine bonitete za posameznega zavarovanca pri zavarovanju odgovornosti </w:t>
      </w:r>
      <w:r>
        <w:rPr>
          <w:color w:val="FF0000"/>
          <w:lang w:val="sl-SI"/>
        </w:rPr>
        <w:t xml:space="preserve">članov vodenja ali nadzora se </w:t>
      </w:r>
      <w:r w:rsidRPr="005173B8">
        <w:rPr>
          <w:color w:val="FF0000"/>
          <w:lang w:val="sl-SI"/>
        </w:rPr>
        <w:t xml:space="preserve">vedno izhaja iz celotne zavarovalne premije, ki jo plača družba. </w:t>
      </w:r>
    </w:p>
    <w:p w14:paraId="7A3AF086" w14:textId="77777777" w:rsidR="002601B5" w:rsidRPr="00BC14EA" w:rsidRDefault="002601B5" w:rsidP="00A43B4D">
      <w:pPr>
        <w:jc w:val="both"/>
        <w:rPr>
          <w:lang w:val="sl-SI"/>
        </w:rPr>
      </w:pPr>
    </w:p>
    <w:p w14:paraId="46CCC0AE" w14:textId="6B234465" w:rsidR="00171201" w:rsidRDefault="00C63C43" w:rsidP="00C63C43">
      <w:pPr>
        <w:jc w:val="both"/>
        <w:rPr>
          <w:rFonts w:cs="Arial"/>
          <w:color w:val="FF0000"/>
          <w:lang w:val="sl-SI"/>
        </w:rPr>
      </w:pPr>
      <w:r w:rsidRPr="00A03249">
        <w:rPr>
          <w:color w:val="FF0000"/>
          <w:lang w:val="sl-SI"/>
        </w:rPr>
        <w:t xml:space="preserve">Korporativno zavarovanje odgovornosti članov organov vodenja in nadzora je zavarovalni produkt, pri katerem premija, ki se plača za navedeno zavarovanje ni individualizirana, </w:t>
      </w:r>
      <w:r w:rsidR="00171201" w:rsidRPr="00A03249">
        <w:rPr>
          <w:color w:val="FF0000"/>
          <w:lang w:val="sl-SI"/>
        </w:rPr>
        <w:t>niti</w:t>
      </w:r>
      <w:r w:rsidR="00171201" w:rsidRPr="00171201">
        <w:rPr>
          <w:rFonts w:cs="Arial"/>
          <w:color w:val="FF0000"/>
          <w:lang w:val="sl-SI"/>
        </w:rPr>
        <w:t xml:space="preserve"> z vidika  zavarovancev, niti z vidika posameznega zavarovalnega kritja in morebitne subrogacije. Glede na to se ugodnost oziroma boniteta po tovrstni zavarovalni polici za posameznega zavarovanca lahko določa le upoštevaje celotno zavarovalno premijo, ki jo plača sklenitelj (družba) po tovrstni </w:t>
      </w:r>
      <w:r w:rsidR="00171201" w:rsidRPr="00171201">
        <w:rPr>
          <w:rFonts w:cs="Arial"/>
          <w:color w:val="FF0000"/>
          <w:lang w:val="sl-SI"/>
        </w:rPr>
        <w:lastRenderedPageBreak/>
        <w:t>polici. To je utemeljeno tudi z dejstvom, da v primeru navedenega zavarovanja boniteto predstavlja plačilo zavarovalne premije, ki jo za namene zavarovanja odgovornosti plača družba, ter ne nastanek posameznega škodnega dogodka in v tem okviru upoštevanje plačila zavarovalnice v okviru posameznega zavarovalnega kritja ali regresnega zahteva zavarovalnice proti tretjim osebam oziroma povzročitelju (subrogacija). Boniteta je s tega vidika določena pavšalno na ravni posamezne zavarovalne police, ob upoštevanju, ali tovrstno zavarovanje, ne glede v okviru katerega kritja, zavarovanca delno ali v celoti lahko razbremeni povrnitve škode.</w:t>
      </w:r>
    </w:p>
    <w:p w14:paraId="7BC750CB" w14:textId="77777777" w:rsidR="00A03249" w:rsidRDefault="00A03249" w:rsidP="00C63C43">
      <w:pPr>
        <w:jc w:val="both"/>
        <w:rPr>
          <w:rFonts w:cs="Arial"/>
          <w:color w:val="FF0000"/>
          <w:lang w:val="sl-SI"/>
        </w:rPr>
      </w:pPr>
    </w:p>
    <w:p w14:paraId="1045EDDC" w14:textId="770FBC4F" w:rsidR="00A03249" w:rsidRPr="00BC14EA" w:rsidRDefault="00A03249" w:rsidP="00A03249">
      <w:pPr>
        <w:jc w:val="both"/>
        <w:rPr>
          <w:rFonts w:cs="Arial"/>
          <w:lang w:val="sl-SI"/>
        </w:rPr>
      </w:pPr>
      <w:r>
        <w:rPr>
          <w:rFonts w:cs="Arial"/>
          <w:lang w:val="sl-SI"/>
        </w:rPr>
        <w:t>Za zavarovanje odgov</w:t>
      </w:r>
      <w:r w:rsidR="005E33E2">
        <w:rPr>
          <w:rFonts w:cs="Arial"/>
          <w:lang w:val="sl-SI"/>
        </w:rPr>
        <w:t>o</w:t>
      </w:r>
      <w:r>
        <w:rPr>
          <w:rFonts w:cs="Arial"/>
          <w:lang w:val="sl-SI"/>
        </w:rPr>
        <w:t xml:space="preserve">rnosti so lahko </w:t>
      </w:r>
      <w:r w:rsidRPr="00BC14EA">
        <w:rPr>
          <w:rFonts w:cs="Arial"/>
          <w:lang w:val="sl-SI"/>
        </w:rPr>
        <w:t xml:space="preserve">zavarovani tudi potencialni zavarovanci, ki naknadno sklenejo delovno razmerje in tudi zavarovanci, ki v času obračuna niso več v delovnem razmerju. Glede na navedeno je ugodnost iz navedenega zavarovalnega produkta za posameznika na nek način določena pavšalno. Izhajajoč iz navedenega pa je tudi davčna obravnava bonitete v tem primeru lahko določena le pavšalno, in sicer se – upoštevaje določbo 5. odstavka 15. člena </w:t>
      </w:r>
      <w:r w:rsidR="00644099">
        <w:fldChar w:fldCharType="begin"/>
      </w:r>
      <w:r w:rsidR="00644099" w:rsidRPr="00CB06D4">
        <w:rPr>
          <w:lang w:val="sl-SI"/>
        </w:rPr>
        <w:instrText xml:space="preserve"> HYPERLINK "http://www.pisrs.si/Pis.web/pregledPredpisa?id=ZAKO4697" </w:instrText>
      </w:r>
      <w:r w:rsidR="00644099">
        <w:fldChar w:fldCharType="separate"/>
      </w:r>
      <w:r w:rsidRPr="00BC14EA">
        <w:rPr>
          <w:rStyle w:val="Hiperpovezava"/>
          <w:color w:val="auto"/>
          <w:lang w:val="sl-SI"/>
        </w:rPr>
        <w:t>ZDoh-2</w:t>
      </w:r>
      <w:r w:rsidR="00644099">
        <w:rPr>
          <w:rStyle w:val="Hiperpovezava"/>
          <w:color w:val="auto"/>
          <w:lang w:val="sl-SI"/>
        </w:rPr>
        <w:fldChar w:fldCharType="end"/>
      </w:r>
      <w:r w:rsidRPr="00BC14EA">
        <w:rPr>
          <w:rFonts w:cs="Arial"/>
          <w:lang w:val="sl-SI"/>
        </w:rPr>
        <w:t xml:space="preserve">, ki določa, da se šteje, da je dohodek prejet, ko je izplačan fizični osebi ali je kako drugače dan na razpolago fizični osebi – obračunava tistim članom organov vodenja in nadzora, ki so vključeni v zavarovanje oziroma opravljajo funkcijo člana organov vodenja in nadzora v času plačila premije. </w:t>
      </w:r>
    </w:p>
    <w:p w14:paraId="281DFB77" w14:textId="11E2C8D0" w:rsidR="00171201" w:rsidRDefault="00171201" w:rsidP="00171201">
      <w:pPr>
        <w:jc w:val="both"/>
        <w:rPr>
          <w:color w:val="FF0000"/>
          <w:lang w:val="sl-SI"/>
        </w:rPr>
      </w:pPr>
    </w:p>
    <w:p w14:paraId="443E87A3" w14:textId="5F713D07" w:rsidR="00171201" w:rsidRDefault="008159CA" w:rsidP="008159CA">
      <w:pPr>
        <w:jc w:val="both"/>
        <w:rPr>
          <w:color w:val="FF0000"/>
          <w:lang w:val="sl-SI"/>
        </w:rPr>
      </w:pPr>
      <w:r>
        <w:rPr>
          <w:color w:val="FF0000"/>
          <w:lang w:val="sl-SI"/>
        </w:rPr>
        <w:t>P</w:t>
      </w:r>
      <w:r w:rsidRPr="008159CA">
        <w:rPr>
          <w:color w:val="FF0000"/>
          <w:lang w:val="sl-SI"/>
        </w:rPr>
        <w:t xml:space="preserve">o Zakonu o gospodarskih družbah </w:t>
      </w:r>
      <w:r>
        <w:rPr>
          <w:color w:val="FF0000"/>
          <w:lang w:val="sl-SI"/>
        </w:rPr>
        <w:t xml:space="preserve"> - </w:t>
      </w:r>
      <w:r w:rsidR="00644099">
        <w:fldChar w:fldCharType="begin"/>
      </w:r>
      <w:r w:rsidR="00644099" w:rsidRPr="00CB06D4">
        <w:rPr>
          <w:lang w:val="sl-SI"/>
        </w:rPr>
        <w:instrText xml:space="preserve"> HYPERLINK "http://www.pisrs.si/Pis.web/pregledPredpisa?id=ZAKO4291" </w:instrText>
      </w:r>
      <w:r w:rsidR="00644099">
        <w:fldChar w:fldCharType="separate"/>
      </w:r>
      <w:r w:rsidRPr="00A03249">
        <w:rPr>
          <w:rStyle w:val="Hiperpovezava"/>
          <w:color w:val="FF0000"/>
          <w:lang w:val="sl-SI"/>
        </w:rPr>
        <w:t>ZGD-1</w:t>
      </w:r>
      <w:r w:rsidR="00644099">
        <w:rPr>
          <w:rStyle w:val="Hiperpovezava"/>
          <w:color w:val="FF0000"/>
          <w:lang w:val="sl-SI"/>
        </w:rPr>
        <w:fldChar w:fldCharType="end"/>
      </w:r>
      <w:r w:rsidRPr="00A03249">
        <w:rPr>
          <w:color w:val="FF0000"/>
          <w:lang w:val="sl-SI"/>
        </w:rPr>
        <w:t xml:space="preserve"> </w:t>
      </w:r>
      <w:r w:rsidRPr="008159CA">
        <w:rPr>
          <w:color w:val="FF0000"/>
          <w:lang w:val="sl-SI"/>
        </w:rPr>
        <w:t xml:space="preserve">so člani vodenja ali nadzora odgovorni družbi za škodo, ki je nastala kot posledica kršitve njihovih nalog, razen če dokažejo, da so pošteno in vestno izpolnjevali svoje dolžnosti. ZGD-1 zaradi uresničevanja načela dobrega gospodarstvenika le določa obvezno odbitno franšizo in višino le-te, če zavarovanje take odgovornosti sklene družba. V vsakem primeru pa gre za zavarovanje odgovornosti fizičnih oseb – članov vodenja ali nadzora. Le v primerih, da zavarovalna pogodba vsebuje regresni zahtevek za povrnitev celotne povzročene škode od članov vodenja ali nadzora, lahko </w:t>
      </w:r>
      <w:r>
        <w:rPr>
          <w:color w:val="FF0000"/>
          <w:lang w:val="sl-SI"/>
        </w:rPr>
        <w:t>sklepamo</w:t>
      </w:r>
      <w:r w:rsidRPr="008159CA">
        <w:rPr>
          <w:color w:val="FF0000"/>
          <w:lang w:val="sl-SI"/>
        </w:rPr>
        <w:t>, da ne gre za zavarovalno polico, ki je namenjena zavarovanju odgovornosti članov vodenja ali nadzora.</w:t>
      </w:r>
      <w:r>
        <w:rPr>
          <w:color w:val="FF0000"/>
          <w:lang w:val="sl-SI"/>
        </w:rPr>
        <w:t xml:space="preserve"> Boniteta se torej ne obračuna le v primeru</w:t>
      </w:r>
      <w:r w:rsidRPr="008159CA">
        <w:rPr>
          <w:color w:val="FF0000"/>
          <w:lang w:val="sl-SI"/>
        </w:rPr>
        <w:t xml:space="preserve"> zavarovanja odgovornosti </w:t>
      </w:r>
      <w:r w:rsidR="00A03249">
        <w:rPr>
          <w:color w:val="FF0000"/>
          <w:lang w:val="sl-SI"/>
        </w:rPr>
        <w:t>članov vodenja ali nadzora</w:t>
      </w:r>
      <w:r w:rsidRPr="008159CA">
        <w:rPr>
          <w:color w:val="FF0000"/>
          <w:lang w:val="sl-SI"/>
        </w:rPr>
        <w:t>, po katerem se zavarovanec v ničemer ne razbremeni povrnitve škode v primeru nastanka škodnega dogodka.</w:t>
      </w:r>
    </w:p>
    <w:p w14:paraId="522AD3F8" w14:textId="6E40CC73" w:rsidR="00D37F7A" w:rsidRDefault="00AE1869" w:rsidP="008159CA">
      <w:pPr>
        <w:jc w:val="both"/>
        <w:rPr>
          <w:color w:val="FF0000"/>
          <w:lang w:val="sl-SI"/>
        </w:rPr>
      </w:pPr>
      <w:r w:rsidRPr="00D37F7A">
        <w:rPr>
          <w:noProof/>
          <w:color w:val="FF0000"/>
          <w:lang w:val="sl-SI"/>
        </w:rPr>
        <mc:AlternateContent>
          <mc:Choice Requires="wps">
            <w:drawing>
              <wp:anchor distT="45720" distB="45720" distL="114300" distR="114300" simplePos="0" relativeHeight="251659264" behindDoc="0" locked="0" layoutInCell="1" allowOverlap="1" wp14:anchorId="096A6EE8" wp14:editId="370BAF92">
                <wp:simplePos x="0" y="0"/>
                <wp:positionH relativeFrom="margin">
                  <wp:align>right</wp:align>
                </wp:positionH>
                <wp:positionV relativeFrom="paragraph">
                  <wp:posOffset>323215</wp:posOffset>
                </wp:positionV>
                <wp:extent cx="5372100" cy="3009900"/>
                <wp:effectExtent l="19050" t="19050" r="19050" b="19050"/>
                <wp:wrapTopAndBottom/>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09900"/>
                        </a:xfrm>
                        <a:prstGeom prst="rect">
                          <a:avLst/>
                        </a:prstGeom>
                        <a:solidFill>
                          <a:srgbClr val="FFFFFF"/>
                        </a:solidFill>
                        <a:ln w="31750">
                          <a:solidFill>
                            <a:srgbClr val="FF0000"/>
                          </a:solidFill>
                          <a:miter lim="800000"/>
                          <a:headEnd/>
                          <a:tailEnd/>
                        </a:ln>
                      </wps:spPr>
                      <wps:txbx>
                        <w:txbxContent>
                          <w:p w14:paraId="7C836C48" w14:textId="04284C2E" w:rsidR="00D37F7A" w:rsidRDefault="00D37F7A" w:rsidP="00D37F7A">
                            <w:pPr>
                              <w:pStyle w:val="xmsonormal"/>
                              <w:shd w:val="clear" w:color="auto" w:fill="FFFFFF"/>
                              <w:spacing w:after="240"/>
                              <w:jc w:val="both"/>
                            </w:pPr>
                            <w:r w:rsidRPr="00D37F7A">
                              <w:rPr>
                                <w:b/>
                                <w:bCs/>
                                <w:color w:val="000000"/>
                                <w:shd w:val="clear" w:color="auto" w:fill="FFFFFF"/>
                              </w:rPr>
                              <w:t>POMEMBNO!</w:t>
                            </w:r>
                            <w:r>
                              <w:rPr>
                                <w:color w:val="000000"/>
                                <w:shd w:val="clear" w:color="auto" w:fill="FFFFFF"/>
                              </w:rPr>
                              <w:t xml:space="preserve"> Finančna uprava Republike Slovenije je v septembru 2022 posodobila zgornje pojasnilo v točki 3.5 Zavarovalne premije. Dopolnitev pojasnila, ki se nanaša na vprašanje bonitet v zvezi s plačevanjem premije v okviru korporativnega zavarovanja odgovornosti članov organov vodenja in nadzora, sledi dejstvom, ki so bila izpostavljena v konkretnem vprašanju davčnega zavezanca. </w:t>
                            </w:r>
                          </w:p>
                          <w:p w14:paraId="58DDFAD2" w14:textId="77777777" w:rsidR="00D37F7A" w:rsidRDefault="00D37F7A" w:rsidP="00D37F7A">
                            <w:pPr>
                              <w:pStyle w:val="xmsonormal"/>
                              <w:shd w:val="clear" w:color="auto" w:fill="FFFFFF"/>
                              <w:spacing w:after="240"/>
                              <w:jc w:val="both"/>
                            </w:pPr>
                            <w:r>
                              <w:rPr>
                                <w:color w:val="000000"/>
                                <w:shd w:val="clear" w:color="auto" w:fill="FFFFFF"/>
                              </w:rPr>
                              <w:t>Naknadno se je v komunikaciji z deležniki izkazalo, da zaradi kompleksnosti različnih zavarovalnih produktov na omenjeno temo, vsebina potrebuje dodaten premislek. Z Ministrstvom za finance bomo s pristojnimi deležniki, tudi s Slovenskim zavarovalnim združenjem,  v prihodnjih dneh stanje celovito naslovili ter pripravili pojasnilo, ki bo odražalo odgovore za različne produkte, ki so na trgu za tovrstno zavarovanje. </w:t>
                            </w:r>
                          </w:p>
                          <w:p w14:paraId="56EC1D15" w14:textId="77777777" w:rsidR="00D37F7A" w:rsidRPr="00D37F7A" w:rsidRDefault="00D37F7A" w:rsidP="00D37F7A">
                            <w:pPr>
                              <w:pStyle w:val="xmsonormal"/>
                              <w:shd w:val="clear" w:color="auto" w:fill="FFFFFF"/>
                              <w:spacing w:after="240"/>
                              <w:rPr>
                                <w:b/>
                                <w:bCs/>
                                <w:color w:val="FF0000"/>
                                <w:shd w:val="clear" w:color="auto" w:fill="FFFFFF"/>
                              </w:rPr>
                            </w:pPr>
                            <w:r w:rsidRPr="00D37F7A">
                              <w:rPr>
                                <w:b/>
                                <w:bCs/>
                                <w:color w:val="FF0000"/>
                                <w:shd w:val="clear" w:color="auto" w:fill="FFFFFF"/>
                              </w:rPr>
                              <w:t>Do priprave novega pojasnila se zgoraj omenjena septembrska dopolnitev ne uporablja.</w:t>
                            </w:r>
                          </w:p>
                          <w:p w14:paraId="5016AD43" w14:textId="4F86C0CB" w:rsidR="00D37F7A" w:rsidRPr="00D37F7A" w:rsidRDefault="00D37F7A">
                            <w:pPr>
                              <w:rPr>
                                <w:lang w:val="sl-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A6EE8" id="_x0000_t202" coordsize="21600,21600" o:spt="202" path="m,l,21600r21600,l21600,xe">
                <v:stroke joinstyle="miter"/>
                <v:path gradientshapeok="t" o:connecttype="rect"/>
              </v:shapetype>
              <v:shape id="Polje z besedilom 2" o:spid="_x0000_s1026" type="#_x0000_t202" style="position:absolute;left:0;text-align:left;margin-left:371.8pt;margin-top:25.45pt;width:423pt;height:23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" strokecolor="red" strokeweight="2.5pt">
                <v:textbox>
                  <w:txbxContent>
                    <w:p w14:paraId="7C836C48" w14:textId="04284C2E" w:rsidR="00D37F7A" w:rsidRDefault="00D37F7A" w:rsidP="00D37F7A">
                      <w:pPr>
                        <w:pStyle w:val="xmsonormal"/>
                        <w:shd w:val="clear" w:color="auto" w:fill="FFFFFF"/>
                        <w:spacing w:after="240"/>
                        <w:jc w:val="both"/>
                      </w:pPr>
                      <w:r w:rsidRPr="00D37F7A">
                        <w:rPr>
                          <w:b/>
                          <w:bCs/>
                          <w:color w:val="000000"/>
                          <w:shd w:val="clear" w:color="auto" w:fill="FFFFFF"/>
                        </w:rPr>
                        <w:t>POMEMBNO!</w:t>
                      </w:r>
                      <w:r>
                        <w:rPr>
                          <w:color w:val="000000"/>
                          <w:shd w:val="clear" w:color="auto" w:fill="FFFFFF"/>
                        </w:rPr>
                        <w:t xml:space="preserve"> Finančna uprava Republike Slovenije je v septembru 2022 posodobila zgornje pojasnilo v točki 3.5 Zavarovalne premije. Dopolnitev pojasnila, ki se nanaša na vprašanje bonitet v zvezi s plačevanjem premije v okviru korporativnega zavarovanja odgovornosti članov organov vodenja in nadzora, sledi dejstvom, ki so bila izpostavljena v konkretnem vprašanju davčnega zavezanca. </w:t>
                      </w:r>
                    </w:p>
                    <w:p w14:paraId="58DDFAD2" w14:textId="77777777" w:rsidR="00D37F7A" w:rsidRDefault="00D37F7A" w:rsidP="00D37F7A">
                      <w:pPr>
                        <w:pStyle w:val="xmsonormal"/>
                        <w:shd w:val="clear" w:color="auto" w:fill="FFFFFF"/>
                        <w:spacing w:after="240"/>
                        <w:jc w:val="both"/>
                      </w:pPr>
                      <w:r>
                        <w:rPr>
                          <w:color w:val="000000"/>
                          <w:shd w:val="clear" w:color="auto" w:fill="FFFFFF"/>
                        </w:rPr>
                        <w:t>Naknadno se je v komunikaciji z deležniki izkazalo, da zaradi kompleksnosti različnih zavarovalnih produktov na omenjeno temo, vsebina potrebuje dodaten premislek. Z Ministrstvom za finance bomo s pristojnimi deležniki, tudi s Slovenskim zavarovalnim združenjem,  v prihodnjih dneh stanje celovito naslovili ter pripravili pojasnilo, ki bo odražalo odgovore za različne produkte, ki so na trgu za tovrstno zavarovanje. </w:t>
                      </w:r>
                    </w:p>
                    <w:p w14:paraId="56EC1D15" w14:textId="77777777" w:rsidR="00D37F7A" w:rsidRPr="00D37F7A" w:rsidRDefault="00D37F7A" w:rsidP="00D37F7A">
                      <w:pPr>
                        <w:pStyle w:val="xmsonormal"/>
                        <w:shd w:val="clear" w:color="auto" w:fill="FFFFFF"/>
                        <w:spacing w:after="240"/>
                        <w:rPr>
                          <w:b/>
                          <w:bCs/>
                          <w:color w:val="FF0000"/>
                          <w:shd w:val="clear" w:color="auto" w:fill="FFFFFF"/>
                        </w:rPr>
                      </w:pPr>
                      <w:r w:rsidRPr="00D37F7A">
                        <w:rPr>
                          <w:b/>
                          <w:bCs/>
                          <w:color w:val="FF0000"/>
                          <w:shd w:val="clear" w:color="auto" w:fill="FFFFFF"/>
                        </w:rPr>
                        <w:t>Do priprave novega pojasnila se zgoraj omenjena septembrska dopolnitev ne uporablja.</w:t>
                      </w:r>
                    </w:p>
                    <w:p w14:paraId="5016AD43" w14:textId="4F86C0CB" w:rsidR="00D37F7A" w:rsidRPr="00D37F7A" w:rsidRDefault="00D37F7A">
                      <w:pPr>
                        <w:rPr>
                          <w:lang w:val="sl-SI"/>
                        </w:rPr>
                      </w:pPr>
                    </w:p>
                  </w:txbxContent>
                </v:textbox>
                <w10:wrap type="topAndBottom" anchorx="margin"/>
              </v:shape>
            </w:pict>
          </mc:Fallback>
        </mc:AlternateContent>
      </w:r>
    </w:p>
    <w:p w14:paraId="77A75F52" w14:textId="6B00C127" w:rsidR="00D37F7A" w:rsidRDefault="00D37F7A" w:rsidP="008159CA">
      <w:pPr>
        <w:jc w:val="both"/>
        <w:rPr>
          <w:color w:val="FF0000"/>
          <w:lang w:val="sl-SI"/>
        </w:rPr>
      </w:pPr>
    </w:p>
    <w:p w14:paraId="16FED275" w14:textId="04CAB783" w:rsidR="00D37F7A" w:rsidRDefault="00D37F7A" w:rsidP="008159CA">
      <w:pPr>
        <w:jc w:val="both"/>
        <w:rPr>
          <w:color w:val="FF0000"/>
          <w:lang w:val="sl-SI"/>
        </w:rPr>
      </w:pPr>
    </w:p>
    <w:p w14:paraId="4FE17649" w14:textId="1783A9DC" w:rsidR="00D37F7A" w:rsidRDefault="00D37F7A" w:rsidP="008159CA">
      <w:pPr>
        <w:jc w:val="both"/>
        <w:rPr>
          <w:color w:val="FF0000"/>
          <w:lang w:val="sl-SI"/>
        </w:rPr>
      </w:pPr>
    </w:p>
    <w:p w14:paraId="31182082" w14:textId="62E42548" w:rsidR="00D37F7A" w:rsidRDefault="00D37F7A" w:rsidP="008159CA">
      <w:pPr>
        <w:jc w:val="both"/>
        <w:rPr>
          <w:color w:val="FF0000"/>
          <w:lang w:val="sl-SI"/>
        </w:rPr>
      </w:pPr>
    </w:p>
    <w:p w14:paraId="65771824" w14:textId="269A0519" w:rsidR="00AE1869" w:rsidRDefault="00AE1869" w:rsidP="008159CA">
      <w:pPr>
        <w:jc w:val="both"/>
        <w:rPr>
          <w:color w:val="FF0000"/>
          <w:lang w:val="sl-SI"/>
        </w:rPr>
      </w:pPr>
    </w:p>
    <w:p w14:paraId="7DC26160" w14:textId="77777777" w:rsidR="00AE1869" w:rsidRDefault="00AE1869" w:rsidP="008159CA">
      <w:pPr>
        <w:jc w:val="both"/>
        <w:rPr>
          <w:color w:val="FF0000"/>
          <w:lang w:val="sl-SI"/>
        </w:rPr>
      </w:pPr>
    </w:p>
    <w:p w14:paraId="0A558D6C" w14:textId="77777777" w:rsidR="00AE1869" w:rsidRDefault="00AE1869" w:rsidP="008159CA">
      <w:pPr>
        <w:jc w:val="both"/>
        <w:rPr>
          <w:color w:val="FF0000"/>
          <w:lang w:val="sl-SI"/>
        </w:rPr>
      </w:pPr>
    </w:p>
    <w:p w14:paraId="1EF5E0AA" w14:textId="77777777" w:rsidR="00570139" w:rsidRPr="00BC14EA" w:rsidRDefault="00570139" w:rsidP="0059107E">
      <w:pPr>
        <w:pStyle w:val="FURSnaslov1"/>
        <w:jc w:val="both"/>
      </w:pPr>
      <w:bookmarkStart w:id="12" w:name="_Toc114660116"/>
      <w:bookmarkEnd w:id="10"/>
      <w:bookmarkEnd w:id="11"/>
      <w:r w:rsidRPr="00BC14EA">
        <w:t xml:space="preserve">4.0 </w:t>
      </w:r>
      <w:r w:rsidR="00304C71" w:rsidRPr="00BC14EA">
        <w:t>KAJ SE NE ŠTEJE ZA BONITETO</w:t>
      </w:r>
      <w:r w:rsidR="005651BF" w:rsidRPr="00BC14EA">
        <w:t xml:space="preserve"> IN POSEBNOSTI</w:t>
      </w:r>
      <w:bookmarkEnd w:id="12"/>
    </w:p>
    <w:p w14:paraId="59B89DCB" w14:textId="77777777" w:rsidR="00570139" w:rsidRPr="00BC14EA" w:rsidRDefault="00570139" w:rsidP="00570139">
      <w:pPr>
        <w:jc w:val="both"/>
        <w:rPr>
          <w:szCs w:val="20"/>
          <w:lang w:val="sl-SI" w:eastAsia="sl-SI"/>
        </w:rPr>
      </w:pPr>
      <w:r w:rsidRPr="00BC14EA">
        <w:rPr>
          <w:szCs w:val="20"/>
          <w:lang w:val="sl-SI" w:eastAsia="sl-SI"/>
        </w:rPr>
        <w:t xml:space="preserve">Za boniteto se skladno s tretjim odstavkom 39. člena </w:t>
      </w:r>
      <w:r w:rsidR="0013279C" w:rsidRPr="00BC14EA">
        <w:rPr>
          <w:lang w:val="sl-SI"/>
        </w:rPr>
        <w:t xml:space="preserve">Zakona o dohodnini – </w:t>
      </w:r>
      <w:r w:rsidR="00644099">
        <w:fldChar w:fldCharType="begin"/>
      </w:r>
      <w:r w:rsidR="00644099" w:rsidRPr="00CB06D4">
        <w:rPr>
          <w:lang w:val="sl-SI"/>
        </w:rPr>
        <w:instrText xml:space="preserve"> HYP</w:instrText>
      </w:r>
      <w:r w:rsidR="00644099" w:rsidRPr="00CB06D4">
        <w:rPr>
          <w:lang w:val="sl-SI"/>
        </w:rPr>
        <w:instrText xml:space="preserve">ERLINK "http://www.pisrs.si/Pis.web/pregledPredpisa?id=ZAKO4697" </w:instrText>
      </w:r>
      <w:r w:rsidR="00644099">
        <w:fldChar w:fldCharType="separate"/>
      </w:r>
      <w:r w:rsidR="0013279C" w:rsidRPr="00BC14EA">
        <w:rPr>
          <w:rStyle w:val="Hiperpovezava"/>
          <w:color w:val="auto"/>
          <w:lang w:val="sl-SI"/>
        </w:rPr>
        <w:t>ZDoh-2</w:t>
      </w:r>
      <w:r w:rsidR="00644099">
        <w:rPr>
          <w:rStyle w:val="Hiperpovezava"/>
          <w:color w:val="auto"/>
          <w:lang w:val="sl-SI"/>
        </w:rPr>
        <w:fldChar w:fldCharType="end"/>
      </w:r>
      <w:r w:rsidR="0013279C" w:rsidRPr="00BC14EA">
        <w:rPr>
          <w:lang w:val="sl-SI"/>
        </w:rPr>
        <w:t xml:space="preserve"> </w:t>
      </w:r>
      <w:r w:rsidRPr="00BC14EA">
        <w:rPr>
          <w:szCs w:val="20"/>
          <w:lang w:val="sl-SI" w:eastAsia="sl-SI"/>
        </w:rPr>
        <w:t xml:space="preserve">ne štejejo: </w:t>
      </w:r>
    </w:p>
    <w:p w14:paraId="1A8A4BE4" w14:textId="77777777" w:rsidR="00570139" w:rsidRPr="00BC14EA" w:rsidRDefault="00570139" w:rsidP="00570139">
      <w:pPr>
        <w:numPr>
          <w:ilvl w:val="0"/>
          <w:numId w:val="34"/>
        </w:numPr>
        <w:jc w:val="both"/>
        <w:rPr>
          <w:szCs w:val="20"/>
          <w:lang w:val="sl-SI" w:eastAsia="sl-SI"/>
        </w:rPr>
      </w:pPr>
      <w:r w:rsidRPr="00BC14EA">
        <w:rPr>
          <w:szCs w:val="20"/>
          <w:lang w:val="sl-SI" w:eastAsia="sl-SI"/>
        </w:rPr>
        <w:t xml:space="preserve">ugodnosti manjših vrednosti, ki jih delodajalec zagotavlja vsem delojemalcem pod enakimi pogoji, kot je zlasti regresirana prehrana med delom, uporaba prostorov za oddih in rekreacijo, pogostitve ob praznovanjih in drugi podobni primeri, </w:t>
      </w:r>
    </w:p>
    <w:p w14:paraId="468E26D2" w14:textId="77777777" w:rsidR="00570139" w:rsidRPr="00BC14EA" w:rsidRDefault="00570139" w:rsidP="00570139">
      <w:pPr>
        <w:numPr>
          <w:ilvl w:val="0"/>
          <w:numId w:val="34"/>
        </w:numPr>
        <w:jc w:val="both"/>
        <w:rPr>
          <w:szCs w:val="20"/>
          <w:lang w:val="sl-SI" w:eastAsia="sl-SI"/>
        </w:rPr>
      </w:pPr>
      <w:r w:rsidRPr="00BC14EA">
        <w:rPr>
          <w:szCs w:val="20"/>
          <w:lang w:val="sl-SI" w:eastAsia="sl-SI"/>
        </w:rPr>
        <w:t xml:space="preserve">plačila delodajalca za dopolnilno izobraževanje in usposabljanje delojemalcev, ki je v zvezi s poslovanjem delodajalca, </w:t>
      </w:r>
      <w:r w:rsidR="00B80326" w:rsidRPr="00BC14EA">
        <w:rPr>
          <w:lang w:val="x-none"/>
        </w:rPr>
        <w:t>vključno z izobraževanjem in usposabljanjem v okviru izvajanja promocije zdravja na delovnem mestu v skladu z zakonom, ki ureja varnost in zdravje pri delu;</w:t>
      </w:r>
    </w:p>
    <w:p w14:paraId="56741A95" w14:textId="77777777" w:rsidR="00570139" w:rsidRPr="00BC14EA" w:rsidRDefault="00570139" w:rsidP="00570139">
      <w:pPr>
        <w:numPr>
          <w:ilvl w:val="0"/>
          <w:numId w:val="34"/>
        </w:numPr>
        <w:jc w:val="both"/>
        <w:rPr>
          <w:szCs w:val="20"/>
          <w:lang w:val="sl-SI" w:eastAsia="sl-SI"/>
        </w:rPr>
      </w:pPr>
      <w:r w:rsidRPr="00BC14EA">
        <w:rPr>
          <w:szCs w:val="20"/>
          <w:lang w:val="sl-SI" w:eastAsia="sl-SI"/>
        </w:rPr>
        <w:t xml:space="preserve">plačila delodajalca za zdravstvene preglede delojemalcev, ki jih je delodajalec dolžan zagotoviti na podlagi zakona, ki ureja varnost in zdravje pri delu, </w:t>
      </w:r>
    </w:p>
    <w:p w14:paraId="3F2CAD3B" w14:textId="77777777" w:rsidR="00570139" w:rsidRPr="00BC14EA" w:rsidRDefault="00570139" w:rsidP="00570139">
      <w:pPr>
        <w:numPr>
          <w:ilvl w:val="0"/>
          <w:numId w:val="34"/>
        </w:numPr>
        <w:jc w:val="both"/>
        <w:rPr>
          <w:szCs w:val="20"/>
          <w:lang w:val="sl-SI" w:eastAsia="sl-SI"/>
        </w:rPr>
      </w:pPr>
      <w:r w:rsidRPr="00BC14EA">
        <w:rPr>
          <w:szCs w:val="20"/>
          <w:lang w:val="sl-SI" w:eastAsia="sl-SI"/>
        </w:rPr>
        <w:t>plačila delodajalca za cepljenje delojemalcev, ki jih je delodajalec dolžan zagotoviti na podlagi zakona, ki ureja varnost in zdravje pri delu, opredeljena v izjavi o varnosti z oceno tveganja delovnega mesta,</w:t>
      </w:r>
    </w:p>
    <w:p w14:paraId="2FFE87E0" w14:textId="77777777" w:rsidR="00570139" w:rsidRPr="00BC14EA" w:rsidRDefault="00570139" w:rsidP="00570139">
      <w:pPr>
        <w:numPr>
          <w:ilvl w:val="0"/>
          <w:numId w:val="34"/>
        </w:numPr>
        <w:jc w:val="both"/>
        <w:rPr>
          <w:szCs w:val="20"/>
          <w:lang w:val="sl-SI" w:eastAsia="sl-SI"/>
        </w:rPr>
      </w:pPr>
      <w:r w:rsidRPr="00BC14EA">
        <w:rPr>
          <w:szCs w:val="20"/>
          <w:lang w:val="sl-SI" w:eastAsia="sl-SI"/>
        </w:rPr>
        <w:t xml:space="preserve">plačila delodajalca za zavarovanje delojemalcev za nesreče pri delu, ki ga je delodajalec dolžan zagotoviti na podlagi zakona, </w:t>
      </w:r>
    </w:p>
    <w:p w14:paraId="52AF753D" w14:textId="77777777" w:rsidR="00570139" w:rsidRPr="00BC14EA" w:rsidRDefault="00570139" w:rsidP="00570139">
      <w:pPr>
        <w:numPr>
          <w:ilvl w:val="0"/>
          <w:numId w:val="34"/>
        </w:numPr>
        <w:jc w:val="both"/>
        <w:rPr>
          <w:szCs w:val="20"/>
          <w:lang w:val="sl-SI" w:eastAsia="sl-SI"/>
        </w:rPr>
      </w:pPr>
      <w:r w:rsidRPr="00BC14EA">
        <w:rPr>
          <w:szCs w:val="20"/>
          <w:lang w:val="sl-SI" w:eastAsia="sl-SI"/>
        </w:rPr>
        <w:t>uporaba parkirnega prostora in računalniške ter telekomunikacijske opreme, ki jo delodajalec zagotovi delojemalcu.</w:t>
      </w:r>
    </w:p>
    <w:p w14:paraId="70E9AAB2" w14:textId="77777777" w:rsidR="00BE05AB" w:rsidRPr="00BC14EA" w:rsidRDefault="00BE05AB" w:rsidP="00570139">
      <w:pPr>
        <w:jc w:val="both"/>
        <w:rPr>
          <w:b/>
          <w:szCs w:val="20"/>
          <w:lang w:val="sl-SI" w:eastAsia="sl-SI"/>
        </w:rPr>
      </w:pPr>
    </w:p>
    <w:p w14:paraId="606A7009" w14:textId="51DECF60" w:rsidR="00135DA3" w:rsidRPr="00BC14EA" w:rsidRDefault="00570139" w:rsidP="00570139">
      <w:pPr>
        <w:jc w:val="both"/>
        <w:rPr>
          <w:szCs w:val="20"/>
          <w:lang w:val="sl-SI" w:eastAsia="sl-SI"/>
        </w:rPr>
      </w:pPr>
      <w:r w:rsidRPr="00BC14EA">
        <w:rPr>
          <w:b/>
          <w:szCs w:val="20"/>
          <w:lang w:val="sl-SI" w:eastAsia="sl-SI"/>
        </w:rPr>
        <w:t>Darilo otroku delojemalca</w:t>
      </w:r>
      <w:r w:rsidRPr="00BC14EA">
        <w:rPr>
          <w:szCs w:val="20"/>
          <w:lang w:val="sl-SI" w:eastAsia="sl-SI"/>
        </w:rPr>
        <w:t>, do otrokove starosti 15 let, v mesecu decembru, se ne všteva v davčno osnovo delojemalca, če vrednost darila ne presega 42 eurov. Če navedeni pogoji niso izpolnjeni (kumulativno), se vrednost darila v celoti všteva v davčno osnovo delojemalca.</w:t>
      </w:r>
      <w:r w:rsidR="009D4B7E" w:rsidRPr="00BC14EA">
        <w:rPr>
          <w:szCs w:val="20"/>
          <w:lang w:val="sl-SI" w:eastAsia="sl-SI"/>
        </w:rPr>
        <w:t xml:space="preserve"> </w:t>
      </w:r>
      <w:r w:rsidR="00135DA3" w:rsidRPr="00BC14EA">
        <w:rPr>
          <w:szCs w:val="20"/>
          <w:lang w:val="sl-SI" w:eastAsia="sl-SI"/>
        </w:rPr>
        <w:t>Kot otroka se šteje otrok, posvojenec in pastorek zavezanca, otrok zunajzakonskega partnerja ter otrok partnerja v istospolni skupnosti.</w:t>
      </w:r>
    </w:p>
    <w:p w14:paraId="02619017" w14:textId="77777777" w:rsidR="00BE05AB" w:rsidRPr="00BC14EA" w:rsidRDefault="00BE05AB" w:rsidP="00570139">
      <w:pPr>
        <w:jc w:val="both"/>
        <w:rPr>
          <w:szCs w:val="20"/>
          <w:lang w:val="sl-SI" w:eastAsia="sl-SI"/>
        </w:rPr>
      </w:pPr>
    </w:p>
    <w:p w14:paraId="67D04402" w14:textId="77777777" w:rsidR="00570139" w:rsidRPr="00BC14EA" w:rsidRDefault="00570139" w:rsidP="00570139">
      <w:pPr>
        <w:pStyle w:val="FURSnaslov2"/>
      </w:pPr>
      <w:bookmarkStart w:id="13" w:name="_Toc114660117"/>
      <w:r w:rsidRPr="00BC14EA">
        <w:t>4.1 Ugodnosti manjših vrednosti</w:t>
      </w:r>
      <w:bookmarkEnd w:id="13"/>
    </w:p>
    <w:p w14:paraId="3BCDEBA6" w14:textId="77777777" w:rsidR="00570139" w:rsidRPr="00BC14EA" w:rsidRDefault="0013279C" w:rsidP="00570139">
      <w:pPr>
        <w:jc w:val="both"/>
        <w:rPr>
          <w:lang w:val="sl-SI"/>
        </w:rPr>
      </w:pPr>
      <w:r w:rsidRPr="00BC14EA">
        <w:rPr>
          <w:lang w:val="sl-SI"/>
        </w:rPr>
        <w:t xml:space="preserve">Zakon o dohodnini – </w:t>
      </w:r>
      <w:r w:rsidR="00644099">
        <w:fldChar w:fldCharType="begin"/>
      </w:r>
      <w:r w:rsidR="00644099" w:rsidRPr="00CB06D4">
        <w:rPr>
          <w:lang w:val="sl-SI"/>
        </w:rPr>
        <w:instrText xml:space="preserve"> HYPERLINK "http://www.pisrs.si/Pis.web/pregledPredpisa?id=ZAKO4697" </w:instrText>
      </w:r>
      <w:r w:rsidR="00644099">
        <w:fldChar w:fldCharType="separate"/>
      </w:r>
      <w:r w:rsidRPr="00BC14EA">
        <w:rPr>
          <w:rStyle w:val="Hiperpovezava"/>
          <w:color w:val="auto"/>
          <w:lang w:val="sl-SI"/>
        </w:rPr>
        <w:t>ZDoh-2</w:t>
      </w:r>
      <w:r w:rsidR="00644099">
        <w:rPr>
          <w:rStyle w:val="Hiperpovezava"/>
          <w:color w:val="auto"/>
          <w:lang w:val="sl-SI"/>
        </w:rPr>
        <w:fldChar w:fldCharType="end"/>
      </w:r>
      <w:r w:rsidRPr="00BC14EA">
        <w:rPr>
          <w:lang w:val="sl-SI"/>
        </w:rPr>
        <w:t xml:space="preserve"> </w:t>
      </w:r>
      <w:r w:rsidR="00570139" w:rsidRPr="00BC14EA">
        <w:rPr>
          <w:lang w:val="sl-SI"/>
        </w:rPr>
        <w:t xml:space="preserve">v </w:t>
      </w:r>
      <w:r w:rsidR="00046B40" w:rsidRPr="00BC14EA">
        <w:rPr>
          <w:lang w:val="sl-SI"/>
        </w:rPr>
        <w:t>1. točki tretjega odstavka 39. člena</w:t>
      </w:r>
      <w:r w:rsidR="00570139" w:rsidRPr="00BC14EA">
        <w:rPr>
          <w:lang w:val="sl-SI"/>
        </w:rPr>
        <w:t xml:space="preserve"> določa, da nekatere vrste ugodnosti, ob izpolnjevanju zakonsko določenih pogojev, niso upoštevane kot boniteta za davčne namene.</w:t>
      </w:r>
    </w:p>
    <w:p w14:paraId="65D620DC" w14:textId="77777777" w:rsidR="009E5439" w:rsidRPr="00BC14EA" w:rsidRDefault="009E5439" w:rsidP="00570139">
      <w:pPr>
        <w:autoSpaceDE w:val="0"/>
        <w:autoSpaceDN w:val="0"/>
        <w:adjustRightInd w:val="0"/>
        <w:jc w:val="both"/>
        <w:rPr>
          <w:lang w:val="sl-SI"/>
        </w:rPr>
      </w:pPr>
    </w:p>
    <w:p w14:paraId="356E36AA" w14:textId="3669089E" w:rsidR="00570139" w:rsidRPr="00BC14EA" w:rsidRDefault="00046B40" w:rsidP="002601B5">
      <w:pPr>
        <w:jc w:val="both"/>
        <w:rPr>
          <w:lang w:val="sl-SI"/>
        </w:rPr>
      </w:pPr>
      <w:r w:rsidRPr="00BC14EA">
        <w:rPr>
          <w:lang w:val="sl-SI"/>
        </w:rPr>
        <w:t>U</w:t>
      </w:r>
      <w:r w:rsidR="00570139" w:rsidRPr="00BC14EA">
        <w:rPr>
          <w:lang w:val="sl-SI"/>
        </w:rPr>
        <w:t xml:space="preserve">godnosti manjših vrednosti, ki so zagotovljene vsem delojemalcem pod enakimi pogoji, se praviloma zaradi manjše davčne osnove, kot tudi zaradi težavnosti vrednotenja in prisojanja vrednosti ugodnosti posameznemu delojemalcu ne obdavčujejo. Znesek ugodnosti v </w:t>
      </w:r>
      <w:r w:rsidR="00644099">
        <w:fldChar w:fldCharType="begin"/>
      </w:r>
      <w:r w:rsidR="00644099" w:rsidRPr="00CB06D4">
        <w:rPr>
          <w:lang w:val="sl-SI"/>
        </w:rPr>
        <w:instrText xml:space="preserve"> HYPERLINK "http://www.pisrs.si/Pis.web/pregledPredpisa?id=ZAKO4697" </w:instrText>
      </w:r>
      <w:r w:rsidR="00644099">
        <w:fldChar w:fldCharType="separate"/>
      </w:r>
      <w:r w:rsidR="0031687D" w:rsidRPr="00BC14EA">
        <w:rPr>
          <w:rStyle w:val="Hiperpovezava"/>
          <w:color w:val="auto"/>
          <w:lang w:val="sl-SI"/>
        </w:rPr>
        <w:t>ZDoh-2</w:t>
      </w:r>
      <w:r w:rsidR="00644099">
        <w:rPr>
          <w:rStyle w:val="Hiperpovezava"/>
          <w:color w:val="auto"/>
          <w:lang w:val="sl-SI"/>
        </w:rPr>
        <w:fldChar w:fldCharType="end"/>
      </w:r>
      <w:r w:rsidR="0031687D" w:rsidRPr="00BC14EA">
        <w:rPr>
          <w:lang w:val="sl-SI"/>
        </w:rPr>
        <w:t xml:space="preserve"> </w:t>
      </w:r>
      <w:r w:rsidR="00570139" w:rsidRPr="00BC14EA">
        <w:rPr>
          <w:lang w:val="sl-SI"/>
        </w:rPr>
        <w:t xml:space="preserve">ni določen, saj se kot kriterij, ali se posamezna ugodnost obravnava po 1. točki tretjega odstavka 39. člena </w:t>
      </w:r>
      <w:r w:rsidR="00644099">
        <w:fldChar w:fldCharType="begin"/>
      </w:r>
      <w:r w:rsidR="00644099" w:rsidRPr="00CB06D4">
        <w:rPr>
          <w:lang w:val="sl-SI"/>
        </w:rPr>
        <w:instrText xml:space="preserve"> HYPERLINK "http://www.pisrs.si/Pis.web/pregledPredpisa?id=ZAKO4697" </w:instrText>
      </w:r>
      <w:r w:rsidR="00644099">
        <w:fldChar w:fldCharType="separate"/>
      </w:r>
      <w:r w:rsidR="0031687D" w:rsidRPr="00BC14EA">
        <w:rPr>
          <w:rStyle w:val="Hiperpovezava"/>
          <w:color w:val="auto"/>
          <w:lang w:val="sl-SI"/>
        </w:rPr>
        <w:t>ZDoh-2</w:t>
      </w:r>
      <w:r w:rsidR="00644099">
        <w:rPr>
          <w:rStyle w:val="Hiperpovezava"/>
          <w:color w:val="auto"/>
          <w:lang w:val="sl-SI"/>
        </w:rPr>
        <w:fldChar w:fldCharType="end"/>
      </w:r>
      <w:r w:rsidR="00570139" w:rsidRPr="00BC14EA">
        <w:rPr>
          <w:lang w:val="sl-SI"/>
        </w:rPr>
        <w:t xml:space="preserve">, upošteva tudi težavnost vrednotenja in prisojanja vrednosti ugodnosti posameznemu delojemalcu. Iz navedenega izhaja, da plačil delodajalca za </w:t>
      </w:r>
      <w:r w:rsidR="004B5370" w:rsidRPr="00BC14EA">
        <w:rPr>
          <w:lang w:val="sl-SI"/>
        </w:rPr>
        <w:t>nudenje ugodnosti delojemalcem</w:t>
      </w:r>
      <w:r w:rsidR="00570139" w:rsidRPr="00BC14EA">
        <w:rPr>
          <w:lang w:val="sl-SI"/>
        </w:rPr>
        <w:t xml:space="preserve">, pri katerih je mogoče prisoditi vrednost posameznemu delojemalcu, ni mogoče izvzeti iz bonitet po 1. točki tretjega odstavka 39. člena </w:t>
      </w:r>
      <w:r w:rsidR="00644099">
        <w:fldChar w:fldCharType="begin"/>
      </w:r>
      <w:r w:rsidR="00644099" w:rsidRPr="00CB06D4">
        <w:rPr>
          <w:lang w:val="sl-SI"/>
        </w:rPr>
        <w:instrText xml:space="preserve"> HYPERLINK "http://www.pisrs.si/Pis.web/pregledPredpis</w:instrText>
      </w:r>
      <w:r w:rsidR="00644099" w:rsidRPr="00CB06D4">
        <w:rPr>
          <w:lang w:val="sl-SI"/>
        </w:rPr>
        <w:instrText xml:space="preserve">a?id=ZAKO4697" </w:instrText>
      </w:r>
      <w:r w:rsidR="00644099">
        <w:fldChar w:fldCharType="separate"/>
      </w:r>
      <w:r w:rsidR="0031687D" w:rsidRPr="00BC14EA">
        <w:rPr>
          <w:rStyle w:val="Hiperpovezava"/>
          <w:color w:val="auto"/>
          <w:lang w:val="sl-SI"/>
        </w:rPr>
        <w:t>ZDoh-2</w:t>
      </w:r>
      <w:r w:rsidR="00644099">
        <w:rPr>
          <w:rStyle w:val="Hiperpovezava"/>
          <w:color w:val="auto"/>
          <w:lang w:val="sl-SI"/>
        </w:rPr>
        <w:fldChar w:fldCharType="end"/>
      </w:r>
      <w:r w:rsidR="00570139" w:rsidRPr="00BC14EA">
        <w:rPr>
          <w:lang w:val="sl-SI"/>
        </w:rPr>
        <w:t>.</w:t>
      </w:r>
    </w:p>
    <w:p w14:paraId="5A5EF02B" w14:textId="77777777" w:rsidR="00FB3B08" w:rsidRPr="00BC14EA" w:rsidRDefault="00FB3B08" w:rsidP="002601B5">
      <w:pPr>
        <w:jc w:val="both"/>
        <w:rPr>
          <w:lang w:val="sl-SI"/>
        </w:rPr>
      </w:pPr>
    </w:p>
    <w:p w14:paraId="6033E635" w14:textId="77777777" w:rsidR="00DD3AE3" w:rsidRPr="00BC14EA" w:rsidRDefault="00036CF3" w:rsidP="00036CF3">
      <w:pPr>
        <w:pStyle w:val="FURSnaslov2"/>
      </w:pPr>
      <w:bookmarkStart w:id="14" w:name="_Toc114660118"/>
      <w:bookmarkStart w:id="15" w:name="_Toc534264446"/>
      <w:r w:rsidRPr="00BC14EA">
        <w:t>4.2</w:t>
      </w:r>
      <w:r w:rsidR="00DD3AE3" w:rsidRPr="00BC14EA">
        <w:t xml:space="preserve"> Promocija zdravja na delovnem mestu</w:t>
      </w:r>
      <w:bookmarkEnd w:id="14"/>
      <w:r w:rsidR="00DD3AE3" w:rsidRPr="00BC14EA">
        <w:t xml:space="preserve"> </w:t>
      </w:r>
      <w:bookmarkEnd w:id="15"/>
    </w:p>
    <w:p w14:paraId="42135FE9" w14:textId="4DD018DD"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Zakon o varnosti in zdravju pri delu – </w:t>
      </w:r>
      <w:hyperlink r:id="rId11" w:history="1">
        <w:r w:rsidRPr="00BC14EA">
          <w:rPr>
            <w:rStyle w:val="Hiperpovezava"/>
            <w:rFonts w:ascii="Arial" w:hAnsi="Arial"/>
            <w:color w:val="auto"/>
            <w:sz w:val="20"/>
            <w:lang w:eastAsia="en-US"/>
          </w:rPr>
          <w:t>ZVZD-1</w:t>
        </w:r>
      </w:hyperlink>
      <w:r w:rsidRPr="00BC14EA">
        <w:rPr>
          <w:rFonts w:ascii="Arial" w:hAnsi="Arial"/>
          <w:sz w:val="20"/>
          <w:lang w:eastAsia="en-US"/>
        </w:rPr>
        <w:t xml:space="preserve"> določa, da mora delodajalec zagotoviti varnost in zdravje delavcev pri delu ter da mora načrtovati in izvajati promocijo zdravja na delovnem mestu. V ta namen je delodajalec dolžan pisno oceniti tveganja, katerim so oziroma bi lahko bili delavci izpostavljeni pri svojem delu ter izdelati in sprejeti izjavo o varnosti z oceno tveganja v pisni obliki. Po določbi 32. člena </w:t>
      </w:r>
      <w:hyperlink r:id="rId12" w:history="1">
        <w:r w:rsidRPr="00BC14EA">
          <w:rPr>
            <w:rStyle w:val="Hiperpovezava"/>
            <w:rFonts w:ascii="Arial" w:hAnsi="Arial"/>
            <w:color w:val="auto"/>
            <w:sz w:val="20"/>
            <w:lang w:eastAsia="en-US"/>
          </w:rPr>
          <w:t>ZVZD-1</w:t>
        </w:r>
      </w:hyperlink>
      <w:r w:rsidRPr="00BC14EA">
        <w:rPr>
          <w:rFonts w:ascii="Arial" w:hAnsi="Arial"/>
          <w:sz w:val="20"/>
          <w:lang w:eastAsia="en-US"/>
        </w:rPr>
        <w:t xml:space="preserve"> mora delodajalec promocijo zdravja na delovnem mestu načrtovati ter zanjo zagotavljati potrebna sredstva, pa tudi spremlja</w:t>
      </w:r>
      <w:r w:rsidR="00101B75" w:rsidRPr="00BC14EA">
        <w:rPr>
          <w:rFonts w:ascii="Arial" w:hAnsi="Arial"/>
          <w:sz w:val="20"/>
          <w:lang w:eastAsia="en-US"/>
        </w:rPr>
        <w:t>ti</w:t>
      </w:r>
      <w:r w:rsidRPr="00BC14EA">
        <w:rPr>
          <w:rFonts w:ascii="Arial" w:hAnsi="Arial"/>
          <w:sz w:val="20"/>
          <w:lang w:eastAsia="en-US"/>
        </w:rPr>
        <w:t xml:space="preserve"> njen</w:t>
      </w:r>
      <w:r w:rsidR="00101B75" w:rsidRPr="00BC14EA">
        <w:rPr>
          <w:rFonts w:ascii="Arial" w:hAnsi="Arial"/>
          <w:sz w:val="20"/>
          <w:lang w:eastAsia="en-US"/>
        </w:rPr>
        <w:t>o</w:t>
      </w:r>
      <w:r w:rsidRPr="00BC14EA">
        <w:rPr>
          <w:rFonts w:ascii="Arial" w:hAnsi="Arial"/>
          <w:sz w:val="20"/>
          <w:lang w:eastAsia="en-US"/>
        </w:rPr>
        <w:t xml:space="preserve"> izvajanj</w:t>
      </w:r>
      <w:r w:rsidR="00101B75" w:rsidRPr="00BC14EA">
        <w:rPr>
          <w:rFonts w:ascii="Arial" w:hAnsi="Arial"/>
          <w:sz w:val="20"/>
          <w:lang w:eastAsia="en-US"/>
        </w:rPr>
        <w:t>e</w:t>
      </w:r>
      <w:r w:rsidRPr="00BC14EA">
        <w:rPr>
          <w:rFonts w:ascii="Arial" w:hAnsi="Arial"/>
          <w:sz w:val="20"/>
          <w:lang w:eastAsia="en-US"/>
        </w:rPr>
        <w:t xml:space="preserve">. Smernice za določitev in pripravo promocije zdravja na delovnem mestu </w:t>
      </w:r>
      <w:r w:rsidR="00041F51">
        <w:rPr>
          <w:rFonts w:ascii="Arial" w:hAnsi="Arial"/>
          <w:sz w:val="20"/>
          <w:lang w:eastAsia="en-US"/>
        </w:rPr>
        <w:t>je</w:t>
      </w:r>
      <w:r w:rsidRPr="00BC14EA">
        <w:rPr>
          <w:rFonts w:ascii="Arial" w:hAnsi="Arial"/>
          <w:sz w:val="20"/>
          <w:lang w:eastAsia="en-US"/>
        </w:rPr>
        <w:t xml:space="preserve"> izdal minister, pristojen za zdravje. Iz obvestila Ministrstva za delo, družino, socialne zadeve in enake možnosti, Inšpektorata Republike Slovenije za delo Promocija zdravja na delovnem mestu z dne 27. 7. 2012 izhaja, da Evropska agencija za varnost in zdravje pri delu med primernimi individualnimi ukrepi delodajalca za </w:t>
      </w:r>
      <w:r w:rsidRPr="00BC14EA">
        <w:rPr>
          <w:rFonts w:ascii="Arial" w:hAnsi="Arial"/>
          <w:sz w:val="20"/>
          <w:lang w:eastAsia="en-US"/>
        </w:rPr>
        <w:lastRenderedPageBreak/>
        <w:t xml:space="preserve">promocijo zdravja na delovnem mestu navaja več možnih ukrepov. Nadzor nad izvajanjem </w:t>
      </w:r>
      <w:hyperlink r:id="rId13" w:history="1">
        <w:r w:rsidRPr="00BC14EA">
          <w:rPr>
            <w:rStyle w:val="Hiperpovezava"/>
            <w:rFonts w:ascii="Arial" w:hAnsi="Arial"/>
            <w:color w:val="auto"/>
            <w:sz w:val="20"/>
            <w:lang w:eastAsia="en-US"/>
          </w:rPr>
          <w:t>ZVZD-1</w:t>
        </w:r>
      </w:hyperlink>
      <w:r w:rsidR="00101B75" w:rsidRPr="00BC14EA">
        <w:rPr>
          <w:rFonts w:ascii="Arial" w:hAnsi="Arial"/>
          <w:sz w:val="20"/>
          <w:lang w:eastAsia="en-US"/>
        </w:rPr>
        <w:t xml:space="preserve"> opravlja inšpekcija dela.</w:t>
      </w:r>
      <w:r w:rsidRPr="00BC14EA">
        <w:rPr>
          <w:rFonts w:ascii="Arial" w:hAnsi="Arial"/>
          <w:sz w:val="20"/>
          <w:lang w:eastAsia="en-US"/>
        </w:rPr>
        <w:t xml:space="preserve"> V zvezi z zagotavljanjem promocije zdravja na delovnem mestu, po Zakonu o varnosti in zdravju pri delu – </w:t>
      </w:r>
      <w:hyperlink r:id="rId14" w:history="1">
        <w:r w:rsidRPr="00BC14EA">
          <w:rPr>
            <w:rStyle w:val="Hiperpovezava"/>
            <w:rFonts w:ascii="Arial" w:hAnsi="Arial"/>
            <w:color w:val="auto"/>
            <w:sz w:val="20"/>
            <w:lang w:eastAsia="en-US"/>
          </w:rPr>
          <w:t>ZVZD-1</w:t>
        </w:r>
      </w:hyperlink>
      <w:r w:rsidRPr="00BC14EA">
        <w:rPr>
          <w:rFonts w:ascii="Arial" w:hAnsi="Arial"/>
          <w:sz w:val="20"/>
          <w:lang w:eastAsia="en-US"/>
        </w:rPr>
        <w:t xml:space="preserve">, je treba ločiti delovno pravni in davčni vidik. </w:t>
      </w:r>
    </w:p>
    <w:p w14:paraId="7C53539E" w14:textId="77777777" w:rsidR="00DD3AE3" w:rsidRPr="00BC14EA" w:rsidRDefault="00DD3AE3" w:rsidP="00DD3AE3">
      <w:pPr>
        <w:pStyle w:val="align-justify"/>
        <w:spacing w:before="0" w:beforeAutospacing="0" w:after="0" w:afterAutospacing="0" w:line="260" w:lineRule="atLeast"/>
        <w:rPr>
          <w:rFonts w:ascii="Arial" w:hAnsi="Arial"/>
          <w:sz w:val="20"/>
          <w:lang w:eastAsia="en-US"/>
        </w:rPr>
      </w:pPr>
    </w:p>
    <w:p w14:paraId="23BBDCC5" w14:textId="77777777"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Po Zakonu o dohodnini – </w:t>
      </w:r>
      <w:hyperlink r:id="rId15" w:history="1">
        <w:r w:rsidRPr="00BC14EA">
          <w:rPr>
            <w:rStyle w:val="Hiperpovezava"/>
            <w:rFonts w:ascii="Arial" w:hAnsi="Arial"/>
            <w:color w:val="auto"/>
            <w:sz w:val="20"/>
            <w:lang w:eastAsia="en-US"/>
          </w:rPr>
          <w:t>ZDoh-2</w:t>
        </w:r>
      </w:hyperlink>
      <w:r w:rsidRPr="00BC14EA">
        <w:rPr>
          <w:rFonts w:ascii="Arial" w:hAnsi="Arial"/>
          <w:sz w:val="20"/>
          <w:lang w:eastAsia="en-US"/>
        </w:rPr>
        <w:t xml:space="preserve"> so obdavčeni vsi dohodki, razen tistih, ki so v zakonu izrecno navedeni kot neobdavčeni oziroma oproščeni plačila dohodnine. V tretjem odstavku 39. člena </w:t>
      </w:r>
      <w:hyperlink r:id="rId16" w:history="1">
        <w:r w:rsidRPr="00BC14EA">
          <w:rPr>
            <w:rStyle w:val="Hiperpovezava"/>
            <w:rFonts w:ascii="Arial" w:hAnsi="Arial"/>
            <w:color w:val="auto"/>
            <w:sz w:val="20"/>
            <w:lang w:eastAsia="en-US"/>
          </w:rPr>
          <w:t>ZDoh-2</w:t>
        </w:r>
      </w:hyperlink>
      <w:r w:rsidRPr="00BC14EA">
        <w:rPr>
          <w:rFonts w:ascii="Arial" w:hAnsi="Arial"/>
          <w:sz w:val="20"/>
          <w:lang w:eastAsia="en-US"/>
        </w:rPr>
        <w:t xml:space="preserve"> je določeno, katere ugodnosti se ne štejejo za boniteto. Po tej določbi so tako iz bonitete izvzeta tudi določena plačila delodajalca, ki so vezana na izvajanje </w:t>
      </w:r>
      <w:hyperlink r:id="rId17" w:history="1">
        <w:r w:rsidRPr="00BC14EA">
          <w:rPr>
            <w:rStyle w:val="Hiperpovezava"/>
            <w:rFonts w:ascii="Arial" w:hAnsi="Arial"/>
            <w:color w:val="auto"/>
            <w:sz w:val="20"/>
            <w:lang w:eastAsia="en-US"/>
          </w:rPr>
          <w:t>ZVZD-1</w:t>
        </w:r>
      </w:hyperlink>
      <w:r w:rsidRPr="00BC14EA">
        <w:rPr>
          <w:rFonts w:ascii="Arial" w:hAnsi="Arial"/>
          <w:sz w:val="20"/>
          <w:lang w:eastAsia="en-US"/>
        </w:rPr>
        <w:t>, in sicer:</w:t>
      </w:r>
    </w:p>
    <w:p w14:paraId="79113B84" w14:textId="77777777" w:rsidR="00DD3AE3" w:rsidRPr="00BC14EA" w:rsidRDefault="00DD3AE3" w:rsidP="00DD3AE3">
      <w:pPr>
        <w:pStyle w:val="align-justify"/>
        <w:numPr>
          <w:ilvl w:val="0"/>
          <w:numId w:val="39"/>
        </w:numPr>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plačila delodajalca za zdravstvene preglede delojemalcev, ki jih je delodajalec dolžan zagotoviti na podlagi zakona, ki ureja varnost in zdravje pri delu in bi opustitev zdravstvenega pregleda oziroma plačila pomenila kršitev zakona in s tem kazensko odgovornost delodajalca (3. točka tretjega odstavka 39. člena </w:t>
      </w:r>
      <w:hyperlink r:id="rId18" w:history="1">
        <w:r w:rsidRPr="00BC14EA">
          <w:rPr>
            <w:rStyle w:val="Hiperpovezava"/>
            <w:rFonts w:ascii="Arial" w:hAnsi="Arial"/>
            <w:color w:val="auto"/>
            <w:sz w:val="20"/>
            <w:lang w:eastAsia="en-US"/>
          </w:rPr>
          <w:t>ZDoh-2</w:t>
        </w:r>
      </w:hyperlink>
      <w:r w:rsidRPr="00BC14EA">
        <w:rPr>
          <w:rFonts w:ascii="Arial" w:hAnsi="Arial"/>
          <w:sz w:val="20"/>
          <w:lang w:eastAsia="en-US"/>
        </w:rPr>
        <w:t xml:space="preserve">), podrobneje so vrste in obseg zdravstvenih pregledov določene v </w:t>
      </w:r>
      <w:hyperlink r:id="rId19" w:history="1">
        <w:r w:rsidRPr="00BC14EA">
          <w:rPr>
            <w:rStyle w:val="Hiperpovezava"/>
            <w:rFonts w:ascii="Arial" w:hAnsi="Arial"/>
            <w:color w:val="auto"/>
            <w:sz w:val="20"/>
            <w:lang w:eastAsia="en-US"/>
          </w:rPr>
          <w:t>Pravilniku</w:t>
        </w:r>
      </w:hyperlink>
      <w:r w:rsidRPr="00BC14EA">
        <w:rPr>
          <w:rFonts w:ascii="Arial" w:hAnsi="Arial"/>
          <w:sz w:val="20"/>
          <w:lang w:eastAsia="en-US"/>
        </w:rPr>
        <w:t xml:space="preserve"> o preventivnih zdravstvenih pregledih delavcev;</w:t>
      </w:r>
    </w:p>
    <w:p w14:paraId="252541DF" w14:textId="77777777" w:rsidR="00DD3AE3" w:rsidRPr="00BC14EA" w:rsidRDefault="00DD3AE3" w:rsidP="00DD3AE3">
      <w:pPr>
        <w:pStyle w:val="align-justify"/>
        <w:numPr>
          <w:ilvl w:val="0"/>
          <w:numId w:val="39"/>
        </w:numPr>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plačila delodajalca za cepljenje delojemalcev, pod pogojem, da iz izjave o varnosti z oceno tveganja delovnega mesta delojemalca skladno s predpisi, ki urejajo varnost in zdravje pri delu sledi, da je treba takemu delojemalcu zagotoviti cepljenje (4. točka tretjega odstavka 39. člena </w:t>
      </w:r>
      <w:hyperlink r:id="rId20" w:history="1">
        <w:r w:rsidRPr="00BC14EA">
          <w:rPr>
            <w:rStyle w:val="Hiperpovezava"/>
            <w:rFonts w:ascii="Arial" w:hAnsi="Arial"/>
            <w:color w:val="auto"/>
            <w:sz w:val="20"/>
            <w:lang w:eastAsia="en-US"/>
          </w:rPr>
          <w:t>ZDoh-2</w:t>
        </w:r>
      </w:hyperlink>
      <w:r w:rsidRPr="00BC14EA">
        <w:rPr>
          <w:rFonts w:ascii="Arial" w:hAnsi="Arial"/>
          <w:sz w:val="20"/>
          <w:lang w:eastAsia="en-US"/>
        </w:rPr>
        <w:t>);</w:t>
      </w:r>
    </w:p>
    <w:p w14:paraId="215CD8DD" w14:textId="77777777" w:rsidR="00DD3AE3" w:rsidRPr="00BC14EA" w:rsidRDefault="00DD3AE3" w:rsidP="00DD3AE3">
      <w:pPr>
        <w:pStyle w:val="align-justify"/>
        <w:numPr>
          <w:ilvl w:val="0"/>
          <w:numId w:val="39"/>
        </w:numPr>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plačila delodajalca za zavarovanje delojemalcev za nesreče pri delu, ki ga je delodajalec dolžan zagotoviti na podlagi zakona in bi opustitev zavarovanja oziroma plačila pomenila kršitev zakona (5. točka tretjega odstavka 39. člena </w:t>
      </w:r>
      <w:hyperlink r:id="rId21" w:history="1">
        <w:r w:rsidRPr="00BC14EA">
          <w:rPr>
            <w:rStyle w:val="Hiperpovezava"/>
            <w:rFonts w:ascii="Arial" w:hAnsi="Arial"/>
            <w:color w:val="auto"/>
            <w:sz w:val="20"/>
            <w:lang w:eastAsia="en-US"/>
          </w:rPr>
          <w:t>ZDoh-2</w:t>
        </w:r>
      </w:hyperlink>
      <w:r w:rsidRPr="00BC14EA">
        <w:rPr>
          <w:rFonts w:ascii="Arial" w:hAnsi="Arial"/>
          <w:sz w:val="20"/>
          <w:lang w:eastAsia="en-US"/>
        </w:rPr>
        <w:t>);</w:t>
      </w:r>
    </w:p>
    <w:p w14:paraId="01F84964" w14:textId="77777777" w:rsidR="00DD3AE3" w:rsidRPr="00BC14EA" w:rsidRDefault="00DD3AE3" w:rsidP="00DD3AE3">
      <w:pPr>
        <w:pStyle w:val="align-justify"/>
        <w:numPr>
          <w:ilvl w:val="0"/>
          <w:numId w:val="39"/>
        </w:numPr>
        <w:spacing w:before="0" w:beforeAutospacing="0" w:after="0" w:afterAutospacing="0" w:line="260" w:lineRule="atLeast"/>
        <w:ind w:left="714" w:hanging="357"/>
        <w:rPr>
          <w:rFonts w:ascii="Arial" w:hAnsi="Arial"/>
          <w:sz w:val="20"/>
          <w:lang w:eastAsia="en-US"/>
        </w:rPr>
      </w:pPr>
      <w:r w:rsidRPr="00BC14EA">
        <w:rPr>
          <w:rFonts w:ascii="Arial" w:hAnsi="Arial"/>
          <w:sz w:val="20"/>
          <w:lang w:eastAsia="en-US"/>
        </w:rPr>
        <w:t>plačila delodajalca za dopolnilno izobraževanje in usposabljanje delojemalcev, ki je v zvezi s poslovanjem delodajalca, vključno z izobraževanjem in usposabljanjem v okviru izvajanja promocije zdravja na delovnem mestu v skladu z zakonom, ki ureja varnost in zdravje pri delu (2. točka tretjega odstavka 39. člena ZDoh-2, ki stopi v veljavo 1. 1. 2017).</w:t>
      </w:r>
    </w:p>
    <w:p w14:paraId="2D243029" w14:textId="77777777"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t> </w:t>
      </w:r>
    </w:p>
    <w:p w14:paraId="60585C87" w14:textId="171D848B"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Plačila delodajalca za promocijo zdravja, ki jih ni mogoče uvrstiti med ugodnosti po 2., 3., 4. ali 5. točki tretjega odstavka 39. člena </w:t>
      </w:r>
      <w:hyperlink r:id="rId22" w:history="1">
        <w:r w:rsidRPr="00BC14EA">
          <w:rPr>
            <w:rStyle w:val="Hiperpovezava"/>
            <w:rFonts w:ascii="Arial" w:hAnsi="Arial"/>
            <w:color w:val="auto"/>
            <w:sz w:val="20"/>
            <w:lang w:eastAsia="en-US"/>
          </w:rPr>
          <w:t>ZDoh-2</w:t>
        </w:r>
      </w:hyperlink>
      <w:r w:rsidRPr="00BC14EA">
        <w:rPr>
          <w:rFonts w:ascii="Arial" w:hAnsi="Arial"/>
          <w:sz w:val="20"/>
          <w:lang w:eastAsia="en-US"/>
        </w:rPr>
        <w:t xml:space="preserve">, se lahko, z upoštevanjem vseh dejstev in okoliščin posameznega primera, izvzamejo iz bonitete tudi, če so izpolnjeni pogoji iz 1. točke </w:t>
      </w:r>
      <w:r w:rsidR="004B60C7">
        <w:rPr>
          <w:rFonts w:ascii="Arial" w:hAnsi="Arial"/>
          <w:sz w:val="20"/>
          <w:lang w:eastAsia="en-US"/>
        </w:rPr>
        <w:t>tretjega</w:t>
      </w:r>
      <w:r w:rsidR="004B60C7" w:rsidRPr="00BC14EA">
        <w:rPr>
          <w:rFonts w:ascii="Arial" w:hAnsi="Arial"/>
          <w:sz w:val="20"/>
          <w:lang w:eastAsia="en-US"/>
        </w:rPr>
        <w:t xml:space="preserve"> </w:t>
      </w:r>
      <w:r w:rsidRPr="00BC14EA">
        <w:rPr>
          <w:rFonts w:ascii="Arial" w:hAnsi="Arial"/>
          <w:sz w:val="20"/>
          <w:lang w:eastAsia="en-US"/>
        </w:rPr>
        <w:t>odstavka 39. člena ZDoh-2 ali iz petega odstavka 39. člena ZDoh-2.</w:t>
      </w:r>
    </w:p>
    <w:p w14:paraId="38E28A66" w14:textId="77777777" w:rsidR="00DD3AE3" w:rsidRPr="00BC14EA" w:rsidRDefault="00DD3AE3" w:rsidP="00DD3AE3">
      <w:pPr>
        <w:pStyle w:val="Navadensplet"/>
        <w:spacing w:before="0" w:beforeAutospacing="0" w:after="0" w:afterAutospacing="0" w:line="260" w:lineRule="atLeast"/>
        <w:rPr>
          <w:rFonts w:ascii="Arial" w:hAnsi="Arial"/>
          <w:sz w:val="20"/>
          <w:lang w:eastAsia="en-US"/>
        </w:rPr>
      </w:pPr>
      <w:r w:rsidRPr="00BC14EA">
        <w:rPr>
          <w:rFonts w:ascii="Arial" w:hAnsi="Arial"/>
          <w:sz w:val="20"/>
          <w:lang w:eastAsia="en-US"/>
        </w:rPr>
        <w:t> </w:t>
      </w:r>
    </w:p>
    <w:p w14:paraId="65E43F59" w14:textId="77777777"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Bonitete, ki jih delodajalec delojemalcu ne zagotavlja redno ali pogosto, če vrednost vseh bonitet v mesecu ne presega 15 eur in ugodnosti manjših vrednosti, ki jih delodajalec zagotavlja vsem delojemalcem pod enakimi pogoji, kot je zlasti regresirana prehrana med delom, uporaba prostorov za oddih in rekreacijo in v drugih podobnih primerih zagotavljanja običajnih ugodnosti (1. točka tretjega odstavka 39. člena </w:t>
      </w:r>
      <w:hyperlink r:id="rId23" w:history="1">
        <w:r w:rsidRPr="00BC14EA">
          <w:rPr>
            <w:rStyle w:val="Hiperpovezava"/>
            <w:rFonts w:ascii="Arial" w:hAnsi="Arial"/>
            <w:color w:val="auto"/>
            <w:sz w:val="20"/>
            <w:lang w:eastAsia="en-US"/>
          </w:rPr>
          <w:t>ZDoh-2</w:t>
        </w:r>
      </w:hyperlink>
      <w:r w:rsidRPr="00BC14EA">
        <w:rPr>
          <w:rFonts w:ascii="Arial" w:hAnsi="Arial"/>
          <w:sz w:val="20"/>
          <w:lang w:eastAsia="en-US"/>
        </w:rPr>
        <w:t xml:space="preserve">), se po določbah ZDoh-2 ne štejejo kot boniteta, in se ne vključujejo v davčno osnovo dohodka iz delovnega razmerja. </w:t>
      </w:r>
    </w:p>
    <w:p w14:paraId="005F2070" w14:textId="77777777" w:rsidR="00DD3AE3" w:rsidRPr="00BC14EA" w:rsidRDefault="00DD3AE3" w:rsidP="00DD3AE3">
      <w:pPr>
        <w:pStyle w:val="Navadensplet"/>
        <w:spacing w:before="0" w:beforeAutospacing="0" w:after="0" w:afterAutospacing="0" w:line="260" w:lineRule="atLeast"/>
        <w:rPr>
          <w:rFonts w:ascii="Arial" w:hAnsi="Arial"/>
          <w:sz w:val="20"/>
          <w:lang w:eastAsia="en-US"/>
        </w:rPr>
      </w:pPr>
      <w:r w:rsidRPr="00BC14EA">
        <w:rPr>
          <w:rFonts w:ascii="Arial" w:hAnsi="Arial"/>
          <w:sz w:val="20"/>
          <w:lang w:eastAsia="en-US"/>
        </w:rPr>
        <w:t> </w:t>
      </w:r>
    </w:p>
    <w:p w14:paraId="5C6C19C4" w14:textId="77777777" w:rsidR="00DD3AE3" w:rsidRPr="00BC14EA" w:rsidRDefault="00DD3AE3" w:rsidP="00DD3AE3">
      <w:pPr>
        <w:pStyle w:val="align-justify"/>
        <w:spacing w:before="0" w:beforeAutospacing="0" w:after="0" w:afterAutospacing="0" w:line="260" w:lineRule="atLeast"/>
        <w:rPr>
          <w:rFonts w:ascii="Arial" w:hAnsi="Arial"/>
          <w:sz w:val="20"/>
          <w:lang w:eastAsia="en-US"/>
        </w:rPr>
      </w:pPr>
      <w:r w:rsidRPr="00BC14EA">
        <w:rPr>
          <w:rFonts w:ascii="Arial" w:hAnsi="Arial"/>
          <w:sz w:val="20"/>
          <w:lang w:eastAsia="en-US"/>
        </w:rPr>
        <w:t xml:space="preserve">Iz navedenega izhaja, da plačil delodajalca za promocijo zdravja na delovnem mestu, po veljavnih določilih </w:t>
      </w:r>
      <w:hyperlink r:id="rId24" w:history="1">
        <w:r w:rsidRPr="00BC14EA">
          <w:rPr>
            <w:rStyle w:val="Hiperpovezava"/>
            <w:rFonts w:ascii="Arial" w:hAnsi="Arial"/>
            <w:color w:val="auto"/>
            <w:sz w:val="20"/>
            <w:lang w:eastAsia="en-US"/>
          </w:rPr>
          <w:t>ZDoh-2</w:t>
        </w:r>
      </w:hyperlink>
      <w:r w:rsidRPr="00BC14EA">
        <w:rPr>
          <w:rFonts w:ascii="Arial" w:hAnsi="Arial"/>
          <w:sz w:val="20"/>
          <w:lang w:eastAsia="en-US"/>
        </w:rPr>
        <w:t>, ni mogoče na splošno izvzeti iz bonitet oziroma se ta plačila ne štejejo za boniteto le, če so izpolnjeni pogoji za izvzem po eni izmed predhodno navedenih določb.</w:t>
      </w:r>
    </w:p>
    <w:p w14:paraId="3A254D12" w14:textId="77777777" w:rsidR="00DD3AE3" w:rsidRPr="00BC14EA" w:rsidRDefault="00DD3AE3" w:rsidP="00570139">
      <w:pPr>
        <w:rPr>
          <w:lang w:val="sl-SI"/>
        </w:rPr>
      </w:pPr>
    </w:p>
    <w:p w14:paraId="440A7DBC" w14:textId="77777777" w:rsidR="00CC077E" w:rsidRPr="00BC14EA" w:rsidRDefault="00CC077E" w:rsidP="00CC077E">
      <w:pPr>
        <w:pStyle w:val="FURSnaslov2"/>
      </w:pPr>
      <w:bookmarkStart w:id="16" w:name="_Toc114660119"/>
      <w:r w:rsidRPr="00BC14EA">
        <w:t>4.</w:t>
      </w:r>
      <w:r w:rsidR="00101B75" w:rsidRPr="00BC14EA">
        <w:t>2</w:t>
      </w:r>
      <w:r w:rsidRPr="00BC14EA">
        <w:t>.1 Plačila delodajalca za rekreacijo delojemalcev</w:t>
      </w:r>
      <w:bookmarkEnd w:id="16"/>
      <w:r w:rsidR="007A16FC" w:rsidRPr="00BC14EA">
        <w:t xml:space="preserve"> </w:t>
      </w:r>
    </w:p>
    <w:p w14:paraId="6186791A" w14:textId="77777777" w:rsidR="00CC077E" w:rsidRPr="00BC14EA" w:rsidRDefault="00CC077E" w:rsidP="00CC077E">
      <w:pPr>
        <w:jc w:val="both"/>
        <w:rPr>
          <w:lang w:val="sl-SI"/>
        </w:rPr>
      </w:pPr>
      <w:r w:rsidRPr="00BC14EA">
        <w:rPr>
          <w:lang w:val="sl-SI"/>
        </w:rPr>
        <w:t>P</w:t>
      </w:r>
      <w:r w:rsidR="00570139" w:rsidRPr="00BC14EA">
        <w:rPr>
          <w:lang w:val="sl-SI"/>
        </w:rPr>
        <w:t>lačil delodajalca za rekreacijo delojemalcev</w:t>
      </w:r>
      <w:r w:rsidR="00EF5885" w:rsidRPr="00BC14EA">
        <w:rPr>
          <w:lang w:val="sl-SI"/>
        </w:rPr>
        <w:t xml:space="preserve"> (</w:t>
      </w:r>
      <w:r w:rsidR="007A16FC" w:rsidRPr="00BC14EA">
        <w:rPr>
          <w:lang w:val="sl-SI"/>
        </w:rPr>
        <w:t>tudi, če je v okviru izvajanja aktivnosti promocije zdravja na delovnem mestu po Zakonu o varnosti in zdravju pri delu)</w:t>
      </w:r>
      <w:r w:rsidR="00570139" w:rsidRPr="00BC14EA">
        <w:rPr>
          <w:lang w:val="sl-SI"/>
        </w:rPr>
        <w:t xml:space="preserve">, po veljavnih določilih </w:t>
      </w:r>
      <w:r w:rsidR="00644099">
        <w:fldChar w:fldCharType="begin"/>
      </w:r>
      <w:r w:rsidR="00644099" w:rsidRPr="00CB06D4">
        <w:rPr>
          <w:lang w:val="sl-SI"/>
        </w:rPr>
        <w:instrText xml:space="preserve"> HYPERLINK "http://www.pisrs.si/Pis.web/pregledPredpisa?id=ZAKO4697" </w:instrText>
      </w:r>
      <w:r w:rsidR="00644099">
        <w:fldChar w:fldCharType="separate"/>
      </w:r>
      <w:r w:rsidR="00046B40" w:rsidRPr="00BC14EA">
        <w:rPr>
          <w:rStyle w:val="Hiperpovezava"/>
          <w:color w:val="auto"/>
          <w:lang w:val="sl-SI"/>
        </w:rPr>
        <w:t>ZDoh-2</w:t>
      </w:r>
      <w:r w:rsidR="00644099">
        <w:rPr>
          <w:rStyle w:val="Hiperpovezava"/>
          <w:color w:val="auto"/>
          <w:lang w:val="sl-SI"/>
        </w:rPr>
        <w:fldChar w:fldCharType="end"/>
      </w:r>
      <w:r w:rsidR="00570139" w:rsidRPr="00BC14EA">
        <w:rPr>
          <w:lang w:val="sl-SI"/>
        </w:rPr>
        <w:t>, ni mogoče na splošno izvzeti iz bonitet oziroma se ta plačila ne štejejo za boniteto le, če so izpolnjeni pogoji za izvzem po eni izmed določb</w:t>
      </w:r>
      <w:r w:rsidR="00FD61D3" w:rsidRPr="00BC14EA">
        <w:rPr>
          <w:lang w:val="sl-SI"/>
        </w:rPr>
        <w:t xml:space="preserve"> 39. člena </w:t>
      </w:r>
      <w:r w:rsidR="00644099">
        <w:fldChar w:fldCharType="begin"/>
      </w:r>
      <w:r w:rsidR="00644099" w:rsidRPr="00CB06D4">
        <w:rPr>
          <w:lang w:val="sl-SI"/>
        </w:rPr>
        <w:instrText xml:space="preserve"> HYPERLINK "http://www.</w:instrText>
      </w:r>
      <w:r w:rsidR="00644099" w:rsidRPr="00CB06D4">
        <w:rPr>
          <w:lang w:val="sl-SI"/>
        </w:rPr>
        <w:instrText xml:space="preserve">pisrs.si/Pis.web/pregledPredpisa?id=ZAKO4697" </w:instrText>
      </w:r>
      <w:r w:rsidR="00644099">
        <w:fldChar w:fldCharType="separate"/>
      </w:r>
      <w:r w:rsidR="0031687D" w:rsidRPr="00BC14EA">
        <w:rPr>
          <w:rStyle w:val="Hiperpovezava"/>
          <w:color w:val="auto"/>
          <w:lang w:val="sl-SI"/>
        </w:rPr>
        <w:t>ZDoh-2</w:t>
      </w:r>
      <w:r w:rsidR="00644099">
        <w:rPr>
          <w:rStyle w:val="Hiperpovezava"/>
          <w:color w:val="auto"/>
          <w:lang w:val="sl-SI"/>
        </w:rPr>
        <w:fldChar w:fldCharType="end"/>
      </w:r>
      <w:r w:rsidR="00FD61D3" w:rsidRPr="00BC14EA">
        <w:rPr>
          <w:lang w:val="sl-SI"/>
        </w:rPr>
        <w:t xml:space="preserve"> (tretji ali peti odstavek)</w:t>
      </w:r>
      <w:r w:rsidR="00570139" w:rsidRPr="00BC14EA">
        <w:rPr>
          <w:lang w:val="sl-SI"/>
        </w:rPr>
        <w:t xml:space="preserve">. </w:t>
      </w:r>
      <w:r w:rsidRPr="00BC14EA">
        <w:rPr>
          <w:lang w:val="sl-SI"/>
        </w:rPr>
        <w:t xml:space="preserve">Dohodninsko obravnavo teh plačil je treba presojati ob upoštevanju vseh dejstev in okoliščin v vsakem posameznem primeru. Tovrstna plačila se ne štejejo za boniteto, če gre za ugodnosti manjših vrednosti in jih delodajalec zagotavlja vsem delavcem pod enakimi pogoji, ali če jih delodajalec delojemalcu ne zagotavlja redno ali pogosto in hkrati vrednost vseh bonitet v posameznem mesecu ne presega </w:t>
      </w:r>
      <w:r w:rsidR="008E54C3" w:rsidRPr="00BC14EA">
        <w:rPr>
          <w:lang w:val="sl-SI"/>
        </w:rPr>
        <w:t xml:space="preserve">15 eur (do 31. 12. 2016 = </w:t>
      </w:r>
      <w:r w:rsidRPr="00BC14EA">
        <w:rPr>
          <w:lang w:val="sl-SI"/>
        </w:rPr>
        <w:t>13 eurov</w:t>
      </w:r>
      <w:r w:rsidR="008E54C3" w:rsidRPr="00BC14EA">
        <w:rPr>
          <w:lang w:val="sl-SI"/>
        </w:rPr>
        <w:t>)</w:t>
      </w:r>
      <w:r w:rsidRPr="00BC14EA">
        <w:rPr>
          <w:lang w:val="sl-SI"/>
        </w:rPr>
        <w:t>.</w:t>
      </w:r>
    </w:p>
    <w:p w14:paraId="7EE0B22F" w14:textId="77777777" w:rsidR="00CC077E" w:rsidRPr="00BC14EA" w:rsidRDefault="00CC077E" w:rsidP="00CC077E">
      <w:pPr>
        <w:jc w:val="both"/>
        <w:rPr>
          <w:lang w:val="sl-SI"/>
        </w:rPr>
      </w:pPr>
    </w:p>
    <w:p w14:paraId="0D20A9D1" w14:textId="77777777" w:rsidR="00CC077E" w:rsidRPr="00BC14EA" w:rsidRDefault="00CC077E" w:rsidP="00570139">
      <w:pPr>
        <w:pStyle w:val="Odstavekseznama"/>
        <w:autoSpaceDE w:val="0"/>
        <w:autoSpaceDN w:val="0"/>
        <w:adjustRightInd w:val="0"/>
        <w:ind w:left="0"/>
        <w:jc w:val="both"/>
        <w:rPr>
          <w:lang w:val="sl-SI"/>
        </w:rPr>
      </w:pPr>
      <w:r w:rsidRPr="00BC14EA">
        <w:rPr>
          <w:lang w:val="sl-SI"/>
        </w:rPr>
        <w:lastRenderedPageBreak/>
        <w:t>Primeroma se s</w:t>
      </w:r>
      <w:r w:rsidR="00570139" w:rsidRPr="00BC14EA">
        <w:rPr>
          <w:lang w:val="sl-SI"/>
        </w:rPr>
        <w:t>trošek delodajalca za najem dvorane, ki jo delojemalci pod enakimi pogoji uporabljajo za rekreacijo</w:t>
      </w:r>
      <w:r w:rsidRPr="00BC14EA">
        <w:rPr>
          <w:lang w:val="sl-SI"/>
        </w:rPr>
        <w:t xml:space="preserve"> oz. športne aktivnosti</w:t>
      </w:r>
      <w:r w:rsidR="00570139" w:rsidRPr="00BC14EA">
        <w:rPr>
          <w:lang w:val="sl-SI"/>
        </w:rPr>
        <w:t xml:space="preserve">, lahko po 1. točki tretjega odstavka 39. člena </w:t>
      </w:r>
      <w:r w:rsidR="00644099">
        <w:fldChar w:fldCharType="begin"/>
      </w:r>
      <w:r w:rsidR="00644099" w:rsidRPr="00CB06D4">
        <w:rPr>
          <w:lang w:val="sl-SI"/>
        </w:rPr>
        <w:instrText xml:space="preserve"> HYPERLINK "http://www.pisrs.si/Pis.web/pregledPredpisa?id=ZAKO4</w:instrText>
      </w:r>
      <w:r w:rsidR="00644099" w:rsidRPr="00CB06D4">
        <w:rPr>
          <w:lang w:val="sl-SI"/>
        </w:rPr>
        <w:instrText xml:space="preserve">697" </w:instrText>
      </w:r>
      <w:r w:rsidR="00644099">
        <w:fldChar w:fldCharType="separate"/>
      </w:r>
      <w:r w:rsidR="0031687D" w:rsidRPr="00BC14EA">
        <w:rPr>
          <w:rStyle w:val="Hiperpovezava"/>
          <w:color w:val="auto"/>
          <w:lang w:val="sl-SI"/>
        </w:rPr>
        <w:t>ZDoh-2</w:t>
      </w:r>
      <w:r w:rsidR="00644099">
        <w:rPr>
          <w:rStyle w:val="Hiperpovezava"/>
          <w:color w:val="auto"/>
          <w:lang w:val="sl-SI"/>
        </w:rPr>
        <w:fldChar w:fldCharType="end"/>
      </w:r>
      <w:r w:rsidR="00570139" w:rsidRPr="00BC14EA">
        <w:rPr>
          <w:lang w:val="sl-SI"/>
        </w:rPr>
        <w:t xml:space="preserve"> izvzame iz bonitet, če zaradi težavnosti vrednotenja ni mogoče prisoditi vrednosti ugodnosti posameznemu delojemalcu. </w:t>
      </w:r>
    </w:p>
    <w:p w14:paraId="391F6A67" w14:textId="77777777" w:rsidR="00CC077E" w:rsidRPr="00BC14EA" w:rsidRDefault="00CC077E" w:rsidP="00570139">
      <w:pPr>
        <w:pStyle w:val="Odstavekseznama"/>
        <w:autoSpaceDE w:val="0"/>
        <w:autoSpaceDN w:val="0"/>
        <w:adjustRightInd w:val="0"/>
        <w:ind w:left="0"/>
        <w:jc w:val="both"/>
        <w:rPr>
          <w:lang w:val="sl-SI"/>
        </w:rPr>
      </w:pPr>
    </w:p>
    <w:p w14:paraId="0541C318" w14:textId="77777777" w:rsidR="003A7844" w:rsidRPr="00BC14EA" w:rsidRDefault="00570139" w:rsidP="00570139">
      <w:pPr>
        <w:pStyle w:val="Odstavekseznama"/>
        <w:autoSpaceDE w:val="0"/>
        <w:autoSpaceDN w:val="0"/>
        <w:adjustRightInd w:val="0"/>
        <w:ind w:left="0"/>
        <w:jc w:val="both"/>
        <w:rPr>
          <w:rFonts w:cs="Arial"/>
          <w:lang w:val="sl-SI"/>
        </w:rPr>
      </w:pPr>
      <w:r w:rsidRPr="00BC14EA">
        <w:rPr>
          <w:lang w:val="sl-SI"/>
        </w:rPr>
        <w:t xml:space="preserve">Pri nakupu kart za </w:t>
      </w:r>
      <w:r w:rsidR="00CC077E" w:rsidRPr="00BC14EA">
        <w:rPr>
          <w:lang w:val="sl-SI"/>
        </w:rPr>
        <w:t xml:space="preserve">kulturne ali športne aktivnosti in rekreacijo </w:t>
      </w:r>
      <w:r w:rsidRPr="00BC14EA">
        <w:rPr>
          <w:lang w:val="sl-SI"/>
        </w:rPr>
        <w:t xml:space="preserve">se vrednost ugodnosti lahko prisodi posamezniku in je treba upoštevati določbo petega odstavka 39. člena </w:t>
      </w:r>
      <w:r w:rsidR="00644099">
        <w:fldChar w:fldCharType="begin"/>
      </w:r>
      <w:r w:rsidR="00644099" w:rsidRPr="00CB06D4">
        <w:rPr>
          <w:lang w:val="sl-SI"/>
        </w:rPr>
        <w:instrText xml:space="preserve"> HYPERLINK "http://www.pisrs.si/Pis.web/pregledPredpisa?id=ZAKO4697" </w:instrText>
      </w:r>
      <w:r w:rsidR="00644099">
        <w:fldChar w:fldCharType="separate"/>
      </w:r>
      <w:r w:rsidR="0031687D" w:rsidRPr="00BC14EA">
        <w:rPr>
          <w:rStyle w:val="Hiperpovezava"/>
          <w:color w:val="auto"/>
          <w:lang w:val="sl-SI"/>
        </w:rPr>
        <w:t>ZDoh-2</w:t>
      </w:r>
      <w:r w:rsidR="00644099">
        <w:rPr>
          <w:rStyle w:val="Hiperpovezava"/>
          <w:color w:val="auto"/>
          <w:lang w:val="sl-SI"/>
        </w:rPr>
        <w:fldChar w:fldCharType="end"/>
      </w:r>
      <w:r w:rsidR="00EF5885" w:rsidRPr="00BC14EA">
        <w:rPr>
          <w:lang w:val="sl-SI"/>
        </w:rPr>
        <w:t>.</w:t>
      </w:r>
      <w:r w:rsidR="00CC077E" w:rsidRPr="00BC14EA">
        <w:rPr>
          <w:lang w:val="sl-SI"/>
        </w:rPr>
        <w:t xml:space="preserve"> </w:t>
      </w:r>
      <w:r w:rsidR="00EF5885" w:rsidRPr="00BC14EA">
        <w:rPr>
          <w:lang w:val="sl-SI"/>
        </w:rPr>
        <w:t>N</w:t>
      </w:r>
      <w:r w:rsidRPr="00BC14EA">
        <w:rPr>
          <w:lang w:val="sl-SI"/>
        </w:rPr>
        <w:t xml:space="preserve">akup kart </w:t>
      </w:r>
      <w:r w:rsidR="00EF5885" w:rsidRPr="00BC14EA">
        <w:rPr>
          <w:lang w:val="sl-SI"/>
        </w:rPr>
        <w:t xml:space="preserve">se </w:t>
      </w:r>
      <w:r w:rsidRPr="00BC14EA">
        <w:rPr>
          <w:lang w:val="sl-SI"/>
        </w:rPr>
        <w:t>ne šteje za boniteto ob pogoju, da vrednost vseh bonitet v mesecu ne presega 1</w:t>
      </w:r>
      <w:r w:rsidR="00F6478D" w:rsidRPr="00BC14EA">
        <w:rPr>
          <w:lang w:val="sl-SI"/>
        </w:rPr>
        <w:t>5</w:t>
      </w:r>
      <w:r w:rsidRPr="00BC14EA">
        <w:rPr>
          <w:lang w:val="sl-SI"/>
        </w:rPr>
        <w:t xml:space="preserve"> eurov in te ugodnosti delodajalec ne zagotavlja redno ali pogosto.</w:t>
      </w:r>
      <w:r w:rsidR="00CC077E" w:rsidRPr="00BC14EA">
        <w:rPr>
          <w:lang w:val="sl-SI"/>
        </w:rPr>
        <w:t xml:space="preserve"> Če se ta ugodnost delojemalcu zagotavlja redno pa je </w:t>
      </w:r>
      <w:r w:rsidR="00CC077E" w:rsidRPr="00BC14EA">
        <w:rPr>
          <w:rFonts w:cs="Arial"/>
          <w:lang w:val="sl-SI"/>
        </w:rPr>
        <w:t xml:space="preserve">ni mogoče izvzeti iz bonitet tudi, če stroški karte znašajo manj kot </w:t>
      </w:r>
      <w:r w:rsidR="008E54C3" w:rsidRPr="00BC14EA">
        <w:rPr>
          <w:rFonts w:cs="Arial"/>
          <w:lang w:val="sl-SI"/>
        </w:rPr>
        <w:t>15 eur</w:t>
      </w:r>
      <w:r w:rsidR="00CC077E" w:rsidRPr="00BC14EA">
        <w:rPr>
          <w:rFonts w:cs="Arial"/>
          <w:lang w:val="sl-SI"/>
        </w:rPr>
        <w:t>.</w:t>
      </w:r>
      <w:r w:rsidR="009E5439" w:rsidRPr="00BC14EA">
        <w:rPr>
          <w:rFonts w:cs="Arial"/>
          <w:lang w:val="sl-SI"/>
        </w:rPr>
        <w:t xml:space="preserve"> </w:t>
      </w:r>
    </w:p>
    <w:p w14:paraId="46E622BF" w14:textId="77777777" w:rsidR="00DE0A23" w:rsidRPr="00BC14EA" w:rsidRDefault="00DE0A23" w:rsidP="00570139">
      <w:pPr>
        <w:pStyle w:val="Odstavekseznama"/>
        <w:autoSpaceDE w:val="0"/>
        <w:autoSpaceDN w:val="0"/>
        <w:adjustRightInd w:val="0"/>
        <w:ind w:left="0"/>
        <w:jc w:val="both"/>
        <w:rPr>
          <w:lang w:val="sl-SI"/>
        </w:rPr>
      </w:pPr>
    </w:p>
    <w:p w14:paraId="05CFC79E" w14:textId="77777777" w:rsidR="00570139" w:rsidRPr="00BC14EA" w:rsidRDefault="00304C71" w:rsidP="00570139">
      <w:pPr>
        <w:pStyle w:val="FURSnaslov2"/>
      </w:pPr>
      <w:bookmarkStart w:id="17" w:name="_Toc114660120"/>
      <w:r w:rsidRPr="00BC14EA">
        <w:t>4.</w:t>
      </w:r>
      <w:r w:rsidR="00101B75" w:rsidRPr="00BC14EA">
        <w:t>3</w:t>
      </w:r>
      <w:r w:rsidR="00570139" w:rsidRPr="00BC14EA">
        <w:t xml:space="preserve"> Zdravstveni pregledi</w:t>
      </w:r>
      <w:bookmarkEnd w:id="17"/>
    </w:p>
    <w:p w14:paraId="0F299DCA" w14:textId="77777777" w:rsidR="00570139" w:rsidRPr="00BC14EA" w:rsidRDefault="00570139" w:rsidP="00570139">
      <w:pPr>
        <w:jc w:val="both"/>
        <w:rPr>
          <w:lang w:val="sl-SI"/>
        </w:rPr>
      </w:pPr>
      <w:r w:rsidRPr="00BC14EA">
        <w:rPr>
          <w:lang w:val="sl-SI"/>
        </w:rPr>
        <w:t xml:space="preserve">Plačila delodajalca za zdravstvene preglede delojemalcev, ki jih je delodajalec dolžan zagotoviti na podlagi zakona, ki ureja varnost in zdravje pri delu in bi opustitev zdravstvenega pregleda oziroma plačila pomenila kršitev zakona in s tem kazensko odgovornost delodajalca, se po 3. točki tretjega odstavka 39. člena </w:t>
      </w:r>
      <w:r w:rsidR="00B439D8" w:rsidRPr="00BC14EA">
        <w:rPr>
          <w:lang w:val="sl-SI"/>
        </w:rPr>
        <w:t xml:space="preserve">Zakona o dohodnini – </w:t>
      </w:r>
      <w:r w:rsidR="00644099">
        <w:fldChar w:fldCharType="begin"/>
      </w:r>
      <w:r w:rsidR="00644099" w:rsidRPr="00CB06D4">
        <w:rPr>
          <w:lang w:val="sl-SI"/>
        </w:rPr>
        <w:instrText xml:space="preserve"> HYPERLINK "http://www.pisrs.si/Pis.web/pregledPredpisa?id=ZAKO4697" </w:instrText>
      </w:r>
      <w:r w:rsidR="00644099">
        <w:fldChar w:fldCharType="separate"/>
      </w:r>
      <w:r w:rsidR="00B439D8" w:rsidRPr="00BC14EA">
        <w:rPr>
          <w:rStyle w:val="Hiperpovezava"/>
          <w:color w:val="auto"/>
          <w:lang w:val="sl-SI"/>
        </w:rPr>
        <w:t>ZDoh-2</w:t>
      </w:r>
      <w:r w:rsidR="00644099">
        <w:rPr>
          <w:rStyle w:val="Hiperpovezava"/>
          <w:color w:val="auto"/>
          <w:lang w:val="sl-SI"/>
        </w:rPr>
        <w:fldChar w:fldCharType="end"/>
      </w:r>
      <w:r w:rsidRPr="00BC14EA">
        <w:rPr>
          <w:lang w:val="sl-SI"/>
        </w:rPr>
        <w:t xml:space="preserve">, ne štejejo za boniteto. </w:t>
      </w:r>
    </w:p>
    <w:p w14:paraId="4A971A5C" w14:textId="77777777" w:rsidR="00570139" w:rsidRPr="00BC14EA" w:rsidRDefault="00570139" w:rsidP="00570139">
      <w:pPr>
        <w:jc w:val="both"/>
        <w:rPr>
          <w:lang w:val="sl-SI"/>
        </w:rPr>
      </w:pPr>
    </w:p>
    <w:p w14:paraId="261F687E" w14:textId="77777777" w:rsidR="00D506B0" w:rsidRPr="00BC14EA" w:rsidRDefault="00570139" w:rsidP="00570139">
      <w:pPr>
        <w:jc w:val="both"/>
        <w:rPr>
          <w:lang w:val="sl-SI"/>
        </w:rPr>
      </w:pPr>
      <w:r w:rsidRPr="00BC14EA">
        <w:rPr>
          <w:lang w:val="sl-SI"/>
        </w:rPr>
        <w:t xml:space="preserve">Zakon o varnosti in zdravju pri delu – </w:t>
      </w:r>
      <w:r w:rsidR="00644099">
        <w:fldChar w:fldCharType="begin"/>
      </w:r>
      <w:r w:rsidR="00644099" w:rsidRPr="00CB06D4">
        <w:rPr>
          <w:lang w:val="sl-SI"/>
        </w:rPr>
        <w:instrText xml:space="preserve"> HYPERLINK "http://www.pi</w:instrText>
      </w:r>
      <w:r w:rsidR="00644099" w:rsidRPr="00CB06D4">
        <w:rPr>
          <w:lang w:val="sl-SI"/>
        </w:rPr>
        <w:instrText xml:space="preserve">srs.si/Pis.web/pregledPredpisa?id=ZAKO5537" </w:instrText>
      </w:r>
      <w:r w:rsidR="00644099">
        <w:fldChar w:fldCharType="separate"/>
      </w:r>
      <w:r w:rsidRPr="00BC14EA">
        <w:rPr>
          <w:rStyle w:val="Hiperpovezava"/>
          <w:color w:val="auto"/>
          <w:lang w:val="sl-SI"/>
        </w:rPr>
        <w:t>ZVZD-1</w:t>
      </w:r>
      <w:r w:rsidR="00644099">
        <w:rPr>
          <w:rStyle w:val="Hiperpovezava"/>
          <w:color w:val="auto"/>
          <w:lang w:val="sl-SI"/>
        </w:rPr>
        <w:fldChar w:fldCharType="end"/>
      </w:r>
      <w:r w:rsidRPr="00BC14EA">
        <w:rPr>
          <w:lang w:val="sl-SI"/>
        </w:rPr>
        <w:t xml:space="preserve"> v 36. členu določa, da mora delodajalec zagotoviti zdravstvene preglede delavcev, ki ustrezajo tveganjem za varnost in zdravje pri delu, kršitev tega določila </w:t>
      </w:r>
      <w:r w:rsidR="00CC077E" w:rsidRPr="00BC14EA">
        <w:rPr>
          <w:lang w:val="sl-SI"/>
        </w:rPr>
        <w:t xml:space="preserve">pa </w:t>
      </w:r>
      <w:r w:rsidRPr="00BC14EA">
        <w:rPr>
          <w:lang w:val="sl-SI"/>
        </w:rPr>
        <w:t xml:space="preserve">se po 29. točki 76. člena </w:t>
      </w:r>
      <w:r w:rsidR="00644099">
        <w:fldChar w:fldCharType="begin"/>
      </w:r>
      <w:r w:rsidR="00644099" w:rsidRPr="00CB06D4">
        <w:rPr>
          <w:lang w:val="sl-SI"/>
        </w:rPr>
        <w:instrText xml:space="preserve"> HYPERLINK "ht</w:instrText>
      </w:r>
      <w:r w:rsidR="00644099" w:rsidRPr="00CB06D4">
        <w:rPr>
          <w:lang w:val="sl-SI"/>
        </w:rPr>
        <w:instrText xml:space="preserve">tp://www.pisrs.si/Pis.web/pregledPredpisa?id=ZAKO5537" </w:instrText>
      </w:r>
      <w:r w:rsidR="00644099">
        <w:fldChar w:fldCharType="separate"/>
      </w:r>
      <w:r w:rsidR="0031687D" w:rsidRPr="00BC14EA">
        <w:rPr>
          <w:rStyle w:val="Hiperpovezava"/>
          <w:color w:val="auto"/>
          <w:lang w:val="sl-SI"/>
        </w:rPr>
        <w:t>ZVZD-1</w:t>
      </w:r>
      <w:r w:rsidR="00644099">
        <w:rPr>
          <w:rStyle w:val="Hiperpovezava"/>
          <w:color w:val="auto"/>
          <w:lang w:val="sl-SI"/>
        </w:rPr>
        <w:fldChar w:fldCharType="end"/>
      </w:r>
      <w:r w:rsidRPr="00BC14EA">
        <w:rPr>
          <w:lang w:val="sl-SI"/>
        </w:rPr>
        <w:t xml:space="preserve">, šteje za prekršek delodajalca. </w:t>
      </w:r>
    </w:p>
    <w:p w14:paraId="21DB1C4E" w14:textId="1DF863B2" w:rsidR="00570139" w:rsidRPr="00BC14EA" w:rsidRDefault="00570139" w:rsidP="00570139">
      <w:pPr>
        <w:jc w:val="both"/>
        <w:rPr>
          <w:lang w:val="sl-SI"/>
        </w:rPr>
      </w:pPr>
      <w:r w:rsidRPr="00BC14EA">
        <w:rPr>
          <w:lang w:val="sl-SI"/>
        </w:rPr>
        <w:t xml:space="preserve">Skladno z drugim odstavkom 36. člena </w:t>
      </w:r>
      <w:r w:rsidR="00644099">
        <w:fldChar w:fldCharType="begin"/>
      </w:r>
      <w:r w:rsidR="00644099" w:rsidRPr="00CB06D4">
        <w:rPr>
          <w:lang w:val="sl-SI"/>
        </w:rPr>
        <w:instrText xml:space="preserve"> HYPERLINK "http://www.pisrs.si/Pis.web/pregledPredpisa?id=ZAKO5537" </w:instrText>
      </w:r>
      <w:r w:rsidR="00644099">
        <w:fldChar w:fldCharType="separate"/>
      </w:r>
      <w:r w:rsidR="0031687D" w:rsidRPr="00BC14EA">
        <w:rPr>
          <w:rStyle w:val="Hiperpovezava"/>
          <w:color w:val="auto"/>
          <w:lang w:val="sl-SI"/>
        </w:rPr>
        <w:t>ZVZD-1</w:t>
      </w:r>
      <w:r w:rsidR="00644099">
        <w:rPr>
          <w:rStyle w:val="Hiperpovezava"/>
          <w:color w:val="auto"/>
          <w:lang w:val="sl-SI"/>
        </w:rPr>
        <w:fldChar w:fldCharType="end"/>
      </w:r>
      <w:r w:rsidR="0031687D" w:rsidRPr="00BC14EA">
        <w:rPr>
          <w:lang w:val="sl-SI"/>
        </w:rPr>
        <w:t xml:space="preserve"> </w:t>
      </w:r>
      <w:r w:rsidRPr="00BC14EA">
        <w:rPr>
          <w:lang w:val="sl-SI"/>
        </w:rPr>
        <w:t xml:space="preserve">vrste, način, obseg in roke opravljanja zdravstvenih pregledov določa Pravilnik o preventivnih zdravstvenih </w:t>
      </w:r>
      <w:r w:rsidR="00CC077E" w:rsidRPr="00BC14EA">
        <w:rPr>
          <w:lang w:val="sl-SI"/>
        </w:rPr>
        <w:t xml:space="preserve">pregledih delavcev – </w:t>
      </w:r>
      <w:r w:rsidR="00644099">
        <w:fldChar w:fldCharType="begin"/>
      </w:r>
      <w:r w:rsidR="00644099" w:rsidRPr="00CB06D4">
        <w:rPr>
          <w:lang w:val="sl-SI"/>
        </w:rPr>
        <w:instrText xml:space="preserve"> HYPERLINK "http://www.pisrs.si/Pis.web/pregledPredpisa?id=PRAV641" </w:instrText>
      </w:r>
      <w:r w:rsidR="00644099">
        <w:fldChar w:fldCharType="separate"/>
      </w:r>
      <w:r w:rsidR="00CC077E" w:rsidRPr="00BC14EA">
        <w:rPr>
          <w:rStyle w:val="Hiperpovezava"/>
          <w:color w:val="auto"/>
          <w:lang w:val="sl-SI"/>
        </w:rPr>
        <w:t>Pravilnik</w:t>
      </w:r>
      <w:r w:rsidR="00644099">
        <w:rPr>
          <w:rStyle w:val="Hiperpovezava"/>
          <w:color w:val="auto"/>
          <w:lang w:val="sl-SI"/>
        </w:rPr>
        <w:fldChar w:fldCharType="end"/>
      </w:r>
      <w:r w:rsidRPr="00BC14EA">
        <w:rPr>
          <w:lang w:val="sl-SI"/>
        </w:rPr>
        <w:t xml:space="preserve">. Navedeni </w:t>
      </w:r>
      <w:r w:rsidR="0031687D" w:rsidRPr="00BC14EA">
        <w:rPr>
          <w:lang w:val="sl-SI"/>
        </w:rPr>
        <w:t>p</w:t>
      </w:r>
      <w:r w:rsidRPr="00BC14EA">
        <w:rPr>
          <w:lang w:val="sl-SI"/>
        </w:rPr>
        <w:t xml:space="preserve">ravilnik v 4. členu določa, da so preventivni zdravstveni pregledi: predhodni preventivni zdravstveni </w:t>
      </w:r>
      <w:proofErr w:type="spellStart"/>
      <w:r w:rsidRPr="00BC14EA">
        <w:rPr>
          <w:lang w:val="sl-SI"/>
        </w:rPr>
        <w:t>pregledi,·usmerjeni</w:t>
      </w:r>
      <w:proofErr w:type="spellEnd"/>
      <w:r w:rsidRPr="00BC14EA">
        <w:rPr>
          <w:lang w:val="sl-SI"/>
        </w:rPr>
        <w:t xml:space="preserve"> obdobni preventivni zdravstveni pregledi in drugi usmerjeni preventivni zdravstveni pregledi. Obseg in vsebina preventivnih zdravstvenih pregledov sta določeni v prilogi I Pravilnika. V skladu s </w:t>
      </w:r>
      <w:r w:rsidR="00644099">
        <w:fldChar w:fldCharType="begin"/>
      </w:r>
      <w:r w:rsidR="00644099" w:rsidRPr="00CB06D4">
        <w:rPr>
          <w:lang w:val="sl-SI"/>
        </w:rPr>
        <w:instrText xml:space="preserve"> HYPERLINK "http://www.pisrs.si/Pis.web/pregledPredpisa?id=PRAV641" </w:instrText>
      </w:r>
      <w:r w:rsidR="00644099">
        <w:fldChar w:fldCharType="separate"/>
      </w:r>
      <w:r w:rsidR="0031687D" w:rsidRPr="00BC14EA">
        <w:rPr>
          <w:rStyle w:val="Hiperpovezava"/>
          <w:color w:val="auto"/>
          <w:lang w:val="sl-SI"/>
        </w:rPr>
        <w:t>Pravilnik</w:t>
      </w:r>
      <w:r w:rsidR="00644099">
        <w:rPr>
          <w:rStyle w:val="Hiperpovezava"/>
          <w:color w:val="auto"/>
          <w:lang w:val="sl-SI"/>
        </w:rPr>
        <w:fldChar w:fldCharType="end"/>
      </w:r>
      <w:r w:rsidR="0031687D" w:rsidRPr="00BC14EA">
        <w:rPr>
          <w:lang w:val="sl-SI"/>
        </w:rPr>
        <w:t>om</w:t>
      </w:r>
      <w:r w:rsidRPr="00BC14EA">
        <w:rPr>
          <w:lang w:val="sl-SI"/>
        </w:rPr>
        <w:t xml:space="preserve"> in prilogo I ter upoštevajoč oceno tveganja delodajalec na predlog pooblaščenega zdravnika določi vrsto, obseg, vsebino in roke usmerjenih obdobnih preventivnih zdravstvenih pregledov, kot to določa 8. člen </w:t>
      </w:r>
      <w:r w:rsidR="00644099">
        <w:fldChar w:fldCharType="begin"/>
      </w:r>
      <w:r w:rsidR="00644099" w:rsidRPr="00CB06D4">
        <w:rPr>
          <w:lang w:val="sl-SI"/>
        </w:rPr>
        <w:instrText xml:space="preserve"> HYPERLINK "http://www.pisrs.si/Pis.web/pregledPredpisa?id=PRAV641" </w:instrText>
      </w:r>
      <w:r w:rsidR="00644099">
        <w:fldChar w:fldCharType="separate"/>
      </w:r>
      <w:r w:rsidR="0031687D" w:rsidRPr="00BC14EA">
        <w:rPr>
          <w:rStyle w:val="Hiperpovezava"/>
          <w:color w:val="auto"/>
          <w:lang w:val="sl-SI"/>
        </w:rPr>
        <w:t>Pravilnik</w:t>
      </w:r>
      <w:r w:rsidR="00644099">
        <w:rPr>
          <w:rStyle w:val="Hiperpovezava"/>
          <w:color w:val="auto"/>
          <w:lang w:val="sl-SI"/>
        </w:rPr>
        <w:fldChar w:fldCharType="end"/>
      </w:r>
      <w:r w:rsidR="0031687D" w:rsidRPr="00BC14EA">
        <w:rPr>
          <w:lang w:val="sl-SI"/>
        </w:rPr>
        <w:t>a</w:t>
      </w:r>
      <w:r w:rsidRPr="00BC14EA">
        <w:rPr>
          <w:lang w:val="sl-SI"/>
        </w:rPr>
        <w:t>.</w:t>
      </w:r>
    </w:p>
    <w:p w14:paraId="53629733" w14:textId="77777777" w:rsidR="00570139" w:rsidRPr="00BC14EA" w:rsidRDefault="00570139" w:rsidP="00570139">
      <w:pPr>
        <w:jc w:val="both"/>
        <w:rPr>
          <w:lang w:val="sl-SI"/>
        </w:rPr>
      </w:pPr>
      <w:r w:rsidRPr="00BC14EA">
        <w:rPr>
          <w:lang w:val="sl-SI"/>
        </w:rPr>
        <w:t xml:space="preserve">Glede na navedeno, se za boniteto ne štejejo zdravstveni </w:t>
      </w:r>
      <w:r w:rsidR="00B115F0" w:rsidRPr="00BC14EA">
        <w:rPr>
          <w:lang w:val="sl-SI"/>
        </w:rPr>
        <w:t xml:space="preserve">zgolj </w:t>
      </w:r>
      <w:r w:rsidRPr="00BC14EA">
        <w:rPr>
          <w:lang w:val="sl-SI"/>
        </w:rPr>
        <w:t xml:space="preserve">pregledi določeni v prilogi I Pravilnika. Če delodajalec zagotavlja posameznim delojemalcem zdravstvene pregled v večjem obsegu, kot to določa Pravilnik in </w:t>
      </w:r>
      <w:r w:rsidR="00644099">
        <w:fldChar w:fldCharType="begin"/>
      </w:r>
      <w:r w:rsidR="00644099" w:rsidRPr="00CB06D4">
        <w:rPr>
          <w:lang w:val="sl-SI"/>
        </w:rPr>
        <w:instrText xml:space="preserve"> HYPERLINK "http://www.pisrs.si/Pis.web/pregledPredpisa?id=ZAKO5537" </w:instrText>
      </w:r>
      <w:r w:rsidR="00644099">
        <w:fldChar w:fldCharType="separate"/>
      </w:r>
      <w:r w:rsidR="0031687D" w:rsidRPr="00BC14EA">
        <w:rPr>
          <w:rStyle w:val="Hiperpovezava"/>
          <w:color w:val="auto"/>
          <w:lang w:val="sl-SI"/>
        </w:rPr>
        <w:t>ZVZD-1</w:t>
      </w:r>
      <w:r w:rsidR="00644099">
        <w:rPr>
          <w:rStyle w:val="Hiperpovezava"/>
          <w:color w:val="auto"/>
          <w:lang w:val="sl-SI"/>
        </w:rPr>
        <w:fldChar w:fldCharType="end"/>
      </w:r>
      <w:r w:rsidRPr="00BC14EA">
        <w:rPr>
          <w:lang w:val="sl-SI"/>
        </w:rPr>
        <w:t xml:space="preserve">, pa vrednost dodatnih zdravstvenih pregledov predstavlja boniteto delojemalca. Če je dodatni zdravstveni pregled opravljen hkrati z zdravstvenim pregledom, ki ga določa Pravilnik in </w:t>
      </w:r>
      <w:r w:rsidR="00644099">
        <w:fldChar w:fldCharType="begin"/>
      </w:r>
      <w:r w:rsidR="00644099" w:rsidRPr="00CB06D4">
        <w:rPr>
          <w:lang w:val="sl-SI"/>
        </w:rPr>
        <w:instrText xml:space="preserve"> HYPERLINK "http://www.pisrs.si/Pis.web/pregledPredpisa?id=ZAKO5537" </w:instrText>
      </w:r>
      <w:r w:rsidR="00644099">
        <w:fldChar w:fldCharType="separate"/>
      </w:r>
      <w:r w:rsidR="0031687D" w:rsidRPr="00BC14EA">
        <w:rPr>
          <w:rStyle w:val="Hiperpovezava"/>
          <w:color w:val="auto"/>
          <w:lang w:val="sl-SI"/>
        </w:rPr>
        <w:t>ZVZD-1</w:t>
      </w:r>
      <w:r w:rsidR="00644099">
        <w:rPr>
          <w:rStyle w:val="Hiperpovezava"/>
          <w:color w:val="auto"/>
          <w:lang w:val="sl-SI"/>
        </w:rPr>
        <w:fldChar w:fldCharType="end"/>
      </w:r>
      <w:r w:rsidR="00EA249D" w:rsidRPr="00BC14EA">
        <w:rPr>
          <w:lang w:val="sl-SI"/>
        </w:rPr>
        <w:t>,</w:t>
      </w:r>
      <w:r w:rsidRPr="00BC14EA">
        <w:rPr>
          <w:lang w:val="sl-SI"/>
        </w:rPr>
        <w:t xml:space="preserve"> zgolj vrednost dodatnega zdravstvenega pregleda predstavlja boniteto zaposlenega.</w:t>
      </w:r>
    </w:p>
    <w:p w14:paraId="0F5A089F" w14:textId="77777777" w:rsidR="00557F47" w:rsidRPr="00BC14EA" w:rsidRDefault="00557F47" w:rsidP="00570139">
      <w:pPr>
        <w:jc w:val="both"/>
        <w:rPr>
          <w:lang w:val="sl-SI"/>
        </w:rPr>
      </w:pPr>
    </w:p>
    <w:p w14:paraId="369C2F2A" w14:textId="1AC7593A" w:rsidR="00E65A8F" w:rsidRPr="00BC14EA" w:rsidRDefault="00E65A8F" w:rsidP="00570139">
      <w:pPr>
        <w:jc w:val="both"/>
        <w:rPr>
          <w:b/>
          <w:lang w:val="sl-SI"/>
        </w:rPr>
      </w:pPr>
      <w:r w:rsidRPr="00BC14EA">
        <w:rPr>
          <w:b/>
          <w:lang w:val="sl-SI"/>
        </w:rPr>
        <w:t>Testiranje na COVID-19</w:t>
      </w:r>
    </w:p>
    <w:p w14:paraId="08159064" w14:textId="02885AF4" w:rsidR="00557F47" w:rsidRPr="00BC14EA" w:rsidRDefault="00644099" w:rsidP="00557F47">
      <w:pPr>
        <w:spacing w:line="276" w:lineRule="auto"/>
        <w:jc w:val="both"/>
        <w:rPr>
          <w:lang w:val="sl-SI"/>
        </w:rPr>
      </w:pPr>
      <w:r>
        <w:fldChar w:fldCharType="begin"/>
      </w:r>
      <w:r w:rsidRPr="00CB06D4">
        <w:rPr>
          <w:lang w:val="sl-SI"/>
        </w:rPr>
        <w:instrText xml:space="preserve"> HYPERLINK "http://www.pisrs.si/Pis.web/pregledPredpisa?id=ZAKO5537" </w:instrText>
      </w:r>
      <w:r>
        <w:fldChar w:fldCharType="separate"/>
      </w:r>
      <w:r w:rsidR="00557F47" w:rsidRPr="00BC14EA">
        <w:rPr>
          <w:rStyle w:val="Hiperpovezava"/>
          <w:color w:val="auto"/>
          <w:lang w:val="sl-SI"/>
        </w:rPr>
        <w:t>ZVZD-1</w:t>
      </w:r>
      <w:r>
        <w:rPr>
          <w:rStyle w:val="Hiperpovezava"/>
          <w:color w:val="auto"/>
          <w:lang w:val="sl-SI"/>
        </w:rPr>
        <w:fldChar w:fldCharType="end"/>
      </w:r>
      <w:r w:rsidR="00557F47" w:rsidRPr="00BC14EA">
        <w:rPr>
          <w:rStyle w:val="Hiperpovezava"/>
          <w:color w:val="auto"/>
          <w:lang w:val="sl-SI"/>
        </w:rPr>
        <w:t xml:space="preserve"> </w:t>
      </w:r>
      <w:r w:rsidR="00557F47" w:rsidRPr="00BC14EA">
        <w:rPr>
          <w:lang w:val="sl-SI"/>
        </w:rPr>
        <w:t xml:space="preserve">določa temeljno odgovornost delodajalca za varnost in zdravje delavcev. V primeru spremenjenih okoliščin, ki vplivajo na sprejeto oceno tveganja (drugi odstavek 17. člena ZVZD-1), med katere sodi tudi nevarnost za okužbo z virusom SARS-CoV-2 delodajalci opravijo revizijo ocene tveganja in sprejmejo ustrezne ukrepe. </w:t>
      </w:r>
      <w:r w:rsidR="006F271D" w:rsidRPr="00BC14EA">
        <w:rPr>
          <w:lang w:val="sl-SI"/>
        </w:rPr>
        <w:t>Če</w:t>
      </w:r>
      <w:r w:rsidR="00557F47" w:rsidRPr="00BC14EA">
        <w:rPr>
          <w:lang w:val="sl-SI"/>
        </w:rPr>
        <w:t xml:space="preserve"> delodajalec na podlagi opravljene ocene tveganja in ob izvedenih organizacijskih, tehničnih in drugih ukrepih za preprečevanje tveganja za okužbo z virusom SARS-CoV-2 ter ob ugotovitvi, da je tveganje še vedno nesprejemljivo, določi, da morajo za varno in zdravo delo v podjetju ali na določenih delovnih mestih, delavci, izpolnjevati pogoj testiranja na COVID-19, je stroške testiranja v skladu z ZVZD-1 dolžan nositi delodajalec.</w:t>
      </w:r>
    </w:p>
    <w:p w14:paraId="0C097C6E" w14:textId="4102337B" w:rsidR="00557F47" w:rsidRPr="00BC14EA" w:rsidRDefault="00557F47" w:rsidP="00570139">
      <w:pPr>
        <w:jc w:val="both"/>
        <w:rPr>
          <w:lang w:val="sl-SI"/>
        </w:rPr>
      </w:pPr>
    </w:p>
    <w:p w14:paraId="3E5102E0" w14:textId="570D4FC5" w:rsidR="00557F47" w:rsidRPr="00BC14EA" w:rsidRDefault="00557F47" w:rsidP="00570139">
      <w:pPr>
        <w:jc w:val="both"/>
        <w:rPr>
          <w:lang w:val="sl-SI"/>
        </w:rPr>
      </w:pPr>
      <w:r w:rsidRPr="00BC14EA">
        <w:rPr>
          <w:lang w:val="sl-SI"/>
        </w:rPr>
        <w:t xml:space="preserve">Delodajalci imajo ustrezne zakonske pristojnosti in dolžnosti na področju varnosti in zdravja pri </w:t>
      </w:r>
      <w:r w:rsidR="00000ABA" w:rsidRPr="00BC14EA">
        <w:rPr>
          <w:lang w:val="sl-SI"/>
        </w:rPr>
        <w:t>delu, na podlagi katerih je</w:t>
      </w:r>
      <w:r w:rsidRPr="00BC14EA">
        <w:rPr>
          <w:lang w:val="sl-SI"/>
        </w:rPr>
        <w:t xml:space="preserve"> možna uporaba tretje točke tretjega odstavka 39. člena ZDoh-2, torej, da se za boniteto po tem zakonu ne štejejo plačila delodajalca za testiranje na SARS-CoV-2 (zdravstveni pregled), ki jih je delodajalec dolžan zagotoviti na podlagi zakona, ki ureja varnost in zdravje pri delu.</w:t>
      </w:r>
    </w:p>
    <w:p w14:paraId="04FC7DD2" w14:textId="77777777" w:rsidR="00E02C12" w:rsidRPr="00BC14EA" w:rsidRDefault="00E02C12" w:rsidP="00570139">
      <w:pPr>
        <w:jc w:val="both"/>
        <w:rPr>
          <w:lang w:val="sl-SI"/>
        </w:rPr>
      </w:pPr>
    </w:p>
    <w:p w14:paraId="4B2EFF55" w14:textId="120E3574" w:rsidR="00E02C12" w:rsidRPr="00BC14EA" w:rsidRDefault="00E02C12" w:rsidP="00E02C12">
      <w:pPr>
        <w:jc w:val="both"/>
        <w:rPr>
          <w:rFonts w:ascii="Calibri" w:hAnsi="Calibri"/>
          <w:szCs w:val="22"/>
          <w:lang w:val="sl-SI"/>
        </w:rPr>
      </w:pPr>
      <w:r w:rsidRPr="00BC14EA">
        <w:rPr>
          <w:lang w:val="sl-SI"/>
        </w:rPr>
        <w:lastRenderedPageBreak/>
        <w:t xml:space="preserve">V zvezi z Odlokom o načinu izpolnjevanja pogoja </w:t>
      </w:r>
      <w:proofErr w:type="spellStart"/>
      <w:r w:rsidRPr="00BC14EA">
        <w:rPr>
          <w:lang w:val="sl-SI"/>
        </w:rPr>
        <w:t>prebolevnosti</w:t>
      </w:r>
      <w:proofErr w:type="spellEnd"/>
      <w:r w:rsidRPr="00BC14EA">
        <w:rPr>
          <w:lang w:val="sl-SI"/>
        </w:rPr>
        <w:t xml:space="preserve">, cepljenja in testiranja za zajezitev širjenja okužb z virusom SARS-CoV-2 - </w:t>
      </w:r>
      <w:r w:rsidR="00644099">
        <w:fldChar w:fldCharType="begin"/>
      </w:r>
      <w:r w:rsidR="00644099" w:rsidRPr="00CB06D4">
        <w:rPr>
          <w:lang w:val="sl-SI"/>
        </w:rPr>
        <w:instrText xml:space="preserve"> HYPERLINK "https://www.uradni-list.si/glasilo-uradni-list-rs/vsebina/2021-01-2873?sop=2021-01-2873" </w:instrText>
      </w:r>
      <w:r w:rsidR="00644099">
        <w:fldChar w:fldCharType="separate"/>
      </w:r>
      <w:r w:rsidRPr="00BC14EA">
        <w:rPr>
          <w:rStyle w:val="Hiperpovezava"/>
          <w:color w:val="auto"/>
          <w:lang w:val="sl-SI"/>
        </w:rPr>
        <w:t>Odlok</w:t>
      </w:r>
      <w:r w:rsidR="00644099">
        <w:rPr>
          <w:rStyle w:val="Hiperpovezava"/>
          <w:color w:val="auto"/>
          <w:lang w:val="sl-SI"/>
        </w:rPr>
        <w:fldChar w:fldCharType="end"/>
      </w:r>
      <w:r w:rsidRPr="00BC14EA">
        <w:rPr>
          <w:lang w:val="sl-SI"/>
        </w:rPr>
        <w:t xml:space="preserve"> in obračunavanjem bonitet zaposlenih pa nadalje pojasnjujemo, da se v skladu s 6. členom odloka šteje, da za opravljanje dela delavci izpolnjujejo pogoj PCT, če se presejalno testirajo s testom HAG za samotestiranje. Samotestiranje se izvaja enkrat tedensko v enakih presledkih. Odgovorne osebe, ki izvajajo ali organizirajo opravljanje dela, določijo čas in kraj samotestiranja, ki je izvedeno na delovnem mestu. Za namen dokazovanja samotestiranja odgovorna oseba posreduje osebi iz prvega odstavka prejšnjega člena evidenčni list, ki vsebuje datum samotestiranja, rezultat testa in podpis osebe iz prvega odstavka prejšnjega člena. </w:t>
      </w:r>
    </w:p>
    <w:p w14:paraId="65064B2D" w14:textId="77777777" w:rsidR="00E02C12" w:rsidRPr="00BC14EA" w:rsidRDefault="00E02C12" w:rsidP="00E02C12">
      <w:pPr>
        <w:jc w:val="both"/>
        <w:rPr>
          <w:lang w:val="sl-SI"/>
        </w:rPr>
      </w:pPr>
    </w:p>
    <w:p w14:paraId="65738AA6" w14:textId="6BB0964B" w:rsidR="00E02C12" w:rsidRPr="00BC14EA" w:rsidRDefault="00E02C12" w:rsidP="00E02C12">
      <w:pPr>
        <w:jc w:val="both"/>
        <w:rPr>
          <w:lang w:val="sl-SI"/>
        </w:rPr>
      </w:pPr>
      <w:r w:rsidRPr="00BC14EA">
        <w:rPr>
          <w:lang w:val="sl-SI"/>
        </w:rPr>
        <w:t>Navedeno samotestiranje v okviru delovnega procesa pa ni ugodnost v obliki proizvoda, storitve ali druge ugodnosti v naravi, kakor boniteto opredeljuje 39. člen ZDoh-2, saj ne gre za plačilo delodajalca za storitev/proizvod, ki jo lahko delavec koristi tudi izven delovnega procesa, ampak gre zgolj za obveznost delodajalca v okviru njegove obveznosti za zagotavljanje dela v skladu s predpisi, ki urejajo delovna razmerja, med drugimi tudi zagotovitev vseh predpisanih delovnih pogojev. Zagotavljanje samotestiranja v skladu z Odlokom tako ne predstavlja ugodnosti za delavca in posledično ne predstavlja bonitete v skladu z ZDoh-2.</w:t>
      </w:r>
    </w:p>
    <w:p w14:paraId="084F710C" w14:textId="77777777" w:rsidR="00B439D8" w:rsidRPr="00BC14EA" w:rsidRDefault="00B439D8" w:rsidP="00B439D8">
      <w:pPr>
        <w:jc w:val="both"/>
        <w:rPr>
          <w:lang w:val="sl-SI"/>
        </w:rPr>
      </w:pPr>
    </w:p>
    <w:p w14:paraId="6AB093F3" w14:textId="77777777" w:rsidR="00B439D8" w:rsidRPr="00BC14EA" w:rsidRDefault="00B439D8" w:rsidP="00B439D8">
      <w:pPr>
        <w:jc w:val="both"/>
        <w:rPr>
          <w:lang w:val="sl-SI"/>
        </w:rPr>
      </w:pPr>
      <w:r w:rsidRPr="00BC14EA">
        <w:rPr>
          <w:b/>
          <w:lang w:val="sl-SI"/>
        </w:rPr>
        <w:t>Dodatni zdravstveni pregledi vodstvenih delavcev</w:t>
      </w:r>
      <w:r w:rsidRPr="00BC14EA">
        <w:rPr>
          <w:lang w:val="sl-SI"/>
        </w:rPr>
        <w:t xml:space="preserve">, ki niso določeni z zakonom, ki ureja varnost in zdravje pri delu, se davčno obravnavajo kot boniteta. Pri določitvi davčne obravnave niso pomembne določbe v individualnih pogodbah vodilnih delavcev o zaposlitvi in izjava o varnosti z oceno tveganja, pač pa določbe </w:t>
      </w:r>
      <w:r w:rsidR="00644099">
        <w:fldChar w:fldCharType="begin"/>
      </w:r>
      <w:r w:rsidR="00644099" w:rsidRPr="00CB06D4">
        <w:rPr>
          <w:lang w:val="sl-SI"/>
        </w:rPr>
        <w:instrText xml:space="preserve"> HYPERLINK "http://www.pisrs.si/Pis.web/pregledPredpisa?id=ZAKO5537" </w:instrText>
      </w:r>
      <w:r w:rsidR="00644099">
        <w:fldChar w:fldCharType="separate"/>
      </w:r>
      <w:r w:rsidR="0031687D" w:rsidRPr="00BC14EA">
        <w:rPr>
          <w:rStyle w:val="Hiperpovezava"/>
          <w:color w:val="auto"/>
          <w:lang w:val="sl-SI"/>
        </w:rPr>
        <w:t>ZVZD-1</w:t>
      </w:r>
      <w:r w:rsidR="00644099">
        <w:rPr>
          <w:rStyle w:val="Hiperpovezava"/>
          <w:color w:val="auto"/>
          <w:lang w:val="sl-SI"/>
        </w:rPr>
        <w:fldChar w:fldCharType="end"/>
      </w:r>
      <w:r w:rsidR="0031687D" w:rsidRPr="00BC14EA">
        <w:rPr>
          <w:lang w:val="sl-SI"/>
        </w:rPr>
        <w:t xml:space="preserve"> </w:t>
      </w:r>
      <w:r w:rsidRPr="00BC14EA">
        <w:rPr>
          <w:lang w:val="sl-SI"/>
        </w:rPr>
        <w:t xml:space="preserve">o zagotovitvi zdravstvenih pregledov delavcev. </w:t>
      </w:r>
    </w:p>
    <w:p w14:paraId="1328D322" w14:textId="77777777" w:rsidR="00B439D8" w:rsidRPr="00BC14EA" w:rsidRDefault="00B439D8" w:rsidP="00570139">
      <w:pPr>
        <w:jc w:val="both"/>
        <w:rPr>
          <w:lang w:val="sl-SI"/>
        </w:rPr>
      </w:pPr>
    </w:p>
    <w:p w14:paraId="20386A83" w14:textId="77777777" w:rsidR="00B439D8" w:rsidRPr="00BC14EA" w:rsidRDefault="00B439D8" w:rsidP="00B439D8">
      <w:pPr>
        <w:autoSpaceDE w:val="0"/>
        <w:autoSpaceDN w:val="0"/>
        <w:adjustRightInd w:val="0"/>
        <w:jc w:val="both"/>
        <w:rPr>
          <w:szCs w:val="20"/>
          <w:lang w:val="sl-SI"/>
        </w:rPr>
      </w:pPr>
      <w:r w:rsidRPr="00BC14EA">
        <w:rPr>
          <w:szCs w:val="20"/>
          <w:lang w:val="sl-SI"/>
        </w:rPr>
        <w:t xml:space="preserve">Prav tako se kot boniteta obravnavajo stroški </w:t>
      </w:r>
      <w:r w:rsidRPr="00BC14EA">
        <w:rPr>
          <w:b/>
          <w:szCs w:val="20"/>
          <w:lang w:val="sl-SI"/>
        </w:rPr>
        <w:t>zdraviliškega zdravljenja</w:t>
      </w:r>
      <w:r w:rsidRPr="00BC14EA">
        <w:rPr>
          <w:szCs w:val="20"/>
          <w:lang w:val="sl-SI"/>
        </w:rPr>
        <w:t>, ki ga delodajalec zagotovi delojemalcu.</w:t>
      </w:r>
    </w:p>
    <w:p w14:paraId="2F5AEF0B" w14:textId="77777777" w:rsidR="00570139" w:rsidRPr="00BC14EA" w:rsidRDefault="00570139" w:rsidP="00570139">
      <w:pPr>
        <w:jc w:val="both"/>
        <w:rPr>
          <w:szCs w:val="20"/>
          <w:lang w:val="sl-SI" w:eastAsia="sl-SI"/>
        </w:rPr>
      </w:pPr>
    </w:p>
    <w:p w14:paraId="4E914F76" w14:textId="77777777" w:rsidR="00570139" w:rsidRPr="00BC14EA" w:rsidRDefault="00304C71" w:rsidP="00570139">
      <w:pPr>
        <w:pStyle w:val="FURSnaslov2"/>
      </w:pPr>
      <w:bookmarkStart w:id="18" w:name="_Toc114660121"/>
      <w:r w:rsidRPr="00BC14EA">
        <w:t>4.4</w:t>
      </w:r>
      <w:r w:rsidR="00570139" w:rsidRPr="00BC14EA">
        <w:t xml:space="preserve"> Stroški cepljenja delojemalcev</w:t>
      </w:r>
      <w:bookmarkEnd w:id="18"/>
    </w:p>
    <w:p w14:paraId="37A2533C" w14:textId="77777777" w:rsidR="003A1D1C" w:rsidRPr="00BC14EA" w:rsidRDefault="00570139" w:rsidP="00570139">
      <w:pPr>
        <w:jc w:val="both"/>
        <w:rPr>
          <w:lang w:val="sl-SI"/>
        </w:rPr>
      </w:pPr>
      <w:r w:rsidRPr="00BC14EA">
        <w:rPr>
          <w:lang w:val="sl-SI"/>
        </w:rPr>
        <w:t xml:space="preserve">V skladu s 4. točko tretjega odstavka 39. člena </w:t>
      </w:r>
      <w:r w:rsidR="004C29A8" w:rsidRPr="00BC14EA">
        <w:rPr>
          <w:lang w:val="sl-SI"/>
        </w:rPr>
        <w:t xml:space="preserve">Zakona o dohodnini – </w:t>
      </w:r>
      <w:r w:rsidR="00644099">
        <w:fldChar w:fldCharType="begin"/>
      </w:r>
      <w:r w:rsidR="00644099" w:rsidRPr="00CB06D4">
        <w:rPr>
          <w:lang w:val="sl-SI"/>
        </w:rPr>
        <w:instrText xml:space="preserve"> HYPERLINK "http://www.pisrs.si/Pis.web/pregledPredpisa?id=ZAKO4697" </w:instrText>
      </w:r>
      <w:r w:rsidR="00644099">
        <w:fldChar w:fldCharType="separate"/>
      </w:r>
      <w:r w:rsidR="004C29A8" w:rsidRPr="00BC14EA">
        <w:rPr>
          <w:rStyle w:val="Hiperpovezava"/>
          <w:color w:val="auto"/>
          <w:lang w:val="sl-SI"/>
        </w:rPr>
        <w:t>ZDoh-2</w:t>
      </w:r>
      <w:r w:rsidR="00644099">
        <w:rPr>
          <w:rStyle w:val="Hiperpovezava"/>
          <w:color w:val="auto"/>
          <w:lang w:val="sl-SI"/>
        </w:rPr>
        <w:fldChar w:fldCharType="end"/>
      </w:r>
      <w:r w:rsidR="004C29A8" w:rsidRPr="00BC14EA">
        <w:rPr>
          <w:lang w:val="sl-SI"/>
        </w:rPr>
        <w:t xml:space="preserve"> </w:t>
      </w:r>
      <w:r w:rsidRPr="00BC14EA">
        <w:rPr>
          <w:lang w:val="sl-SI"/>
        </w:rPr>
        <w:t xml:space="preserve">se plačila delodajalca za cepljenje delojemalcev ne štejejo za boniteto pod pogojem, da je delodajalec cepljenje dolžan zagotoviti skladno z izjavo o varnosti z oceno tveganja delovnega mesta delojemalca po predpisih, ki urejajo varnost in zdravje pri delu. Izjava o varnosti, ki jo mora izdelati in sprejeti vsak delodajalec skladno </w:t>
      </w:r>
      <w:r w:rsidR="003A1D1C" w:rsidRPr="00BC14EA">
        <w:rPr>
          <w:lang w:val="sl-SI"/>
        </w:rPr>
        <w:t>z</w:t>
      </w:r>
      <w:r w:rsidRPr="00BC14EA">
        <w:rPr>
          <w:lang w:val="sl-SI"/>
        </w:rPr>
        <w:t xml:space="preserve"> </w:t>
      </w:r>
      <w:r w:rsidR="004C29A8" w:rsidRPr="00BC14EA">
        <w:rPr>
          <w:lang w:val="sl-SI"/>
        </w:rPr>
        <w:t xml:space="preserve">Zakonom o varnosti in zdravju pri delu – </w:t>
      </w:r>
      <w:r w:rsidR="00644099">
        <w:fldChar w:fldCharType="begin"/>
      </w:r>
      <w:r w:rsidR="00644099" w:rsidRPr="00CB06D4">
        <w:rPr>
          <w:lang w:val="sl-SI"/>
        </w:rPr>
        <w:instrText xml:space="preserve"> HYPERLINK "http://www.pisrs.si/Pis.web/pregledPredpisa?id=ZAKO5537" </w:instrText>
      </w:r>
      <w:r w:rsidR="00644099">
        <w:fldChar w:fldCharType="separate"/>
      </w:r>
      <w:r w:rsidR="004C29A8" w:rsidRPr="00BC14EA">
        <w:rPr>
          <w:rStyle w:val="Hiperpovezava"/>
          <w:color w:val="auto"/>
          <w:lang w:val="sl-SI"/>
        </w:rPr>
        <w:t>ZVZD-1</w:t>
      </w:r>
      <w:r w:rsidR="00644099">
        <w:rPr>
          <w:rStyle w:val="Hiperpovezava"/>
          <w:color w:val="auto"/>
          <w:lang w:val="sl-SI"/>
        </w:rPr>
        <w:fldChar w:fldCharType="end"/>
      </w:r>
      <w:r w:rsidRPr="00BC14EA">
        <w:rPr>
          <w:lang w:val="sl-SI"/>
        </w:rPr>
        <w:t xml:space="preserve">, temelji na ugotovitvi možnih vrst nevarnosti in škodljivosti na delovnem mestu in v delovnem okolju ter oceni tveganja za nastanek poškodb in zdravstvenih okvar. </w:t>
      </w:r>
    </w:p>
    <w:p w14:paraId="695FF7D1" w14:textId="77777777" w:rsidR="00570139" w:rsidRPr="00BC14EA" w:rsidRDefault="00570139" w:rsidP="00570139">
      <w:pPr>
        <w:jc w:val="both"/>
        <w:rPr>
          <w:lang w:val="sl-SI"/>
        </w:rPr>
      </w:pPr>
      <w:r w:rsidRPr="00BC14EA">
        <w:rPr>
          <w:lang w:val="sl-SI"/>
        </w:rPr>
        <w:br/>
        <w:t>Če obstaja splošna politika podjetja o obveznem cepljenju delojemalcev z določenim cepivom, to še ne pomeni, da se plačilo cepljenja s strani delodajalca ne šteje za boniteto. V skladu z zgoraj navedenim mora biti cepljenje delojemalcev povezano z ugotovitvijo možnih vrst nevarnosti in škodljivosti na delovnem mestu in v delovnem okolju ter na tej podlagi pripravljene ocene tveganja.</w:t>
      </w:r>
    </w:p>
    <w:p w14:paraId="21B2F0A8" w14:textId="4415EE06" w:rsidR="009E5439" w:rsidRPr="00BC14EA" w:rsidRDefault="009E5439" w:rsidP="00570139">
      <w:pPr>
        <w:jc w:val="both"/>
        <w:rPr>
          <w:lang w:val="sl-SI"/>
        </w:rPr>
      </w:pPr>
    </w:p>
    <w:p w14:paraId="68C72DCD" w14:textId="77777777" w:rsidR="00570139" w:rsidRPr="00BC14EA" w:rsidRDefault="00304C71" w:rsidP="00570139">
      <w:pPr>
        <w:pStyle w:val="FURSnaslov2"/>
      </w:pPr>
      <w:bookmarkStart w:id="19" w:name="_Toc114660122"/>
      <w:r w:rsidRPr="00BC14EA">
        <w:t>4.5</w:t>
      </w:r>
      <w:r w:rsidR="00570139" w:rsidRPr="00BC14EA">
        <w:t xml:space="preserve"> Zavarovanje za nesreče pri delu</w:t>
      </w:r>
      <w:bookmarkEnd w:id="19"/>
    </w:p>
    <w:p w14:paraId="3C350A55" w14:textId="77777777" w:rsidR="00F42EAC" w:rsidRPr="00BC14EA" w:rsidRDefault="00570139" w:rsidP="00570139">
      <w:pPr>
        <w:jc w:val="both"/>
        <w:rPr>
          <w:lang w:val="sl-SI"/>
        </w:rPr>
      </w:pPr>
      <w:r w:rsidRPr="00BC14EA">
        <w:rPr>
          <w:lang w:val="sl-SI"/>
        </w:rPr>
        <w:t xml:space="preserve">Z vidika </w:t>
      </w:r>
      <w:r w:rsidR="004C29A8" w:rsidRPr="00BC14EA">
        <w:rPr>
          <w:lang w:val="sl-SI"/>
        </w:rPr>
        <w:t xml:space="preserve">Zakona o dohodnini – </w:t>
      </w:r>
      <w:r w:rsidR="00644099">
        <w:fldChar w:fldCharType="begin"/>
      </w:r>
      <w:r w:rsidR="00644099" w:rsidRPr="00CB06D4">
        <w:rPr>
          <w:lang w:val="sl-SI"/>
        </w:rPr>
        <w:instrText xml:space="preserve"> HYPERLINK "http://www.pisrs.si/Pis.web/pregledPredpisa</w:instrText>
      </w:r>
      <w:r w:rsidR="00644099" w:rsidRPr="00CB06D4">
        <w:rPr>
          <w:lang w:val="sl-SI"/>
        </w:rPr>
        <w:instrText xml:space="preserve">?id=ZAKO4697" </w:instrText>
      </w:r>
      <w:r w:rsidR="00644099">
        <w:fldChar w:fldCharType="separate"/>
      </w:r>
      <w:r w:rsidR="004C29A8" w:rsidRPr="00BC14EA">
        <w:rPr>
          <w:rStyle w:val="Hiperpovezava"/>
          <w:color w:val="auto"/>
          <w:lang w:val="sl-SI"/>
        </w:rPr>
        <w:t>ZDoh-2</w:t>
      </w:r>
      <w:r w:rsidR="00644099">
        <w:rPr>
          <w:rStyle w:val="Hiperpovezava"/>
          <w:color w:val="auto"/>
          <w:lang w:val="sl-SI"/>
        </w:rPr>
        <w:fldChar w:fldCharType="end"/>
      </w:r>
      <w:r w:rsidR="004C29A8" w:rsidRPr="00BC14EA">
        <w:rPr>
          <w:lang w:val="sl-SI"/>
        </w:rPr>
        <w:t xml:space="preserve"> </w:t>
      </w:r>
      <w:r w:rsidRPr="00BC14EA">
        <w:rPr>
          <w:lang w:val="sl-SI"/>
        </w:rPr>
        <w:t xml:space="preserve">plačilo zavarovalne premije za </w:t>
      </w:r>
      <w:r w:rsidR="003A1D1C" w:rsidRPr="00BC14EA">
        <w:rPr>
          <w:lang w:val="sl-SI"/>
        </w:rPr>
        <w:t>nesreče pri delu</w:t>
      </w:r>
      <w:r w:rsidRPr="00BC14EA">
        <w:rPr>
          <w:lang w:val="sl-SI"/>
        </w:rPr>
        <w:t>, ki bremeni družbo, predstavlja boniteto zaposlenih.</w:t>
      </w:r>
      <w:r w:rsidR="003A1D1C" w:rsidRPr="00BC14EA">
        <w:rPr>
          <w:lang w:val="sl-SI"/>
        </w:rPr>
        <w:t xml:space="preserve"> </w:t>
      </w:r>
    </w:p>
    <w:p w14:paraId="59DA3831" w14:textId="77777777" w:rsidR="00F42EAC" w:rsidRPr="00BC14EA" w:rsidRDefault="00F42EAC" w:rsidP="00570139">
      <w:pPr>
        <w:jc w:val="both"/>
        <w:rPr>
          <w:lang w:val="sl-SI"/>
        </w:rPr>
      </w:pPr>
    </w:p>
    <w:p w14:paraId="23AA9D6C" w14:textId="77777777" w:rsidR="00807116" w:rsidRPr="00BC14EA" w:rsidRDefault="003A1D1C" w:rsidP="00807116">
      <w:pPr>
        <w:jc w:val="both"/>
        <w:rPr>
          <w:lang w:val="sl-SI"/>
        </w:rPr>
      </w:pPr>
      <w:r w:rsidRPr="00BC14EA">
        <w:rPr>
          <w:lang w:val="sl-SI"/>
        </w:rPr>
        <w:t>Plačila delodajalca za zavarovanje delojemalcev za nesreče pri delu, ki ga je delodajalec dolžan zagotoviti na podlagi posameznega zakona in bi opustitev zavarovanja oziroma plačila pomenila kršitev zakona</w:t>
      </w:r>
      <w:r w:rsidR="00EA249D" w:rsidRPr="00BC14EA">
        <w:rPr>
          <w:lang w:val="sl-SI"/>
        </w:rPr>
        <w:t>, pa</w:t>
      </w:r>
      <w:r w:rsidRPr="00BC14EA">
        <w:rPr>
          <w:lang w:val="sl-SI"/>
        </w:rPr>
        <w:t xml:space="preserve"> ne predstavlja bonitete.</w:t>
      </w:r>
      <w:r w:rsidR="00F42EAC" w:rsidRPr="00BC14EA">
        <w:rPr>
          <w:lang w:val="sl-SI"/>
        </w:rPr>
        <w:t xml:space="preserve"> </w:t>
      </w:r>
      <w:r w:rsidR="00807116" w:rsidRPr="00BC14EA">
        <w:rPr>
          <w:lang w:val="sl-SI"/>
        </w:rPr>
        <w:t xml:space="preserve">Pravice do nezgodnega zavarovanja, ki so dogovorjene samo s kolektivno pogodbo, niso pravice na podlagi zakona, saj zakon take obveznosti ne predpisuje, niti ne daje tovrstnega zakonskega napotila, prav tako pa za kršitev tovrstnih določb kolektivne pogodbe niso predvidene kazenske določbe v ZDR-1, zato </w:t>
      </w:r>
      <w:r w:rsidR="009977C2" w:rsidRPr="00BC14EA">
        <w:rPr>
          <w:lang w:val="sl-SI"/>
        </w:rPr>
        <w:t xml:space="preserve">se </w:t>
      </w:r>
      <w:r w:rsidR="00807116" w:rsidRPr="00BC14EA">
        <w:rPr>
          <w:lang w:val="sl-SI"/>
        </w:rPr>
        <w:t xml:space="preserve">obveznosti delodajalca, dogovorjene </w:t>
      </w:r>
      <w:r w:rsidR="009977C2" w:rsidRPr="00BC14EA">
        <w:rPr>
          <w:lang w:val="sl-SI"/>
        </w:rPr>
        <w:t xml:space="preserve">samo </w:t>
      </w:r>
      <w:r w:rsidR="00807116" w:rsidRPr="00BC14EA">
        <w:rPr>
          <w:lang w:val="sl-SI"/>
        </w:rPr>
        <w:t>s kolektivno pogodbo</w:t>
      </w:r>
      <w:r w:rsidR="009977C2" w:rsidRPr="00BC14EA">
        <w:rPr>
          <w:lang w:val="sl-SI"/>
        </w:rPr>
        <w:t xml:space="preserve"> (in ne hkrati na podlagi zakona)</w:t>
      </w:r>
      <w:r w:rsidR="00807116" w:rsidRPr="00BC14EA">
        <w:rPr>
          <w:lang w:val="sl-SI"/>
        </w:rPr>
        <w:t xml:space="preserve">, </w:t>
      </w:r>
      <w:r w:rsidR="00807116" w:rsidRPr="00BC14EA">
        <w:rPr>
          <w:lang w:val="sl-SI"/>
        </w:rPr>
        <w:lastRenderedPageBreak/>
        <w:t>ne morejo obravnavati v skladu s 5. točko tretjega odstavka 39. člena ZDoh-2, saj niso izpolnjene osnovne zakonske predpostavke iz navedene določbe.</w:t>
      </w:r>
    </w:p>
    <w:p w14:paraId="73E17E72" w14:textId="77777777" w:rsidR="00BE05AB" w:rsidRPr="00BC14EA" w:rsidRDefault="00BE05AB" w:rsidP="00807116">
      <w:pPr>
        <w:jc w:val="both"/>
        <w:rPr>
          <w:lang w:val="sl-SI"/>
        </w:rPr>
      </w:pPr>
    </w:p>
    <w:p w14:paraId="5C51E5C6" w14:textId="77777777" w:rsidR="00DD3AE3" w:rsidRPr="00BC14EA" w:rsidRDefault="00B425AA" w:rsidP="00B425AA">
      <w:pPr>
        <w:pStyle w:val="FURSnaslov2"/>
      </w:pPr>
      <w:bookmarkStart w:id="20" w:name="_Toc114660123"/>
      <w:bookmarkStart w:id="21" w:name="_Toc534264453"/>
      <w:r w:rsidRPr="00BC14EA">
        <w:t xml:space="preserve">4.6 </w:t>
      </w:r>
      <w:r w:rsidR="00DD3AE3" w:rsidRPr="00BC14EA">
        <w:t>Zdravstveno zavarovanje z medicinsko asistenco</w:t>
      </w:r>
      <w:bookmarkEnd w:id="20"/>
      <w:r w:rsidR="00DD3AE3" w:rsidRPr="00BC14EA">
        <w:t xml:space="preserve"> </w:t>
      </w:r>
      <w:bookmarkEnd w:id="21"/>
    </w:p>
    <w:p w14:paraId="4CE8C155" w14:textId="464E467A" w:rsidR="00DD3AE3" w:rsidRPr="00BC14EA" w:rsidRDefault="00FB499F" w:rsidP="00DD3AE3">
      <w:pPr>
        <w:pStyle w:val="Default"/>
        <w:spacing w:line="260" w:lineRule="atLeast"/>
        <w:jc w:val="both"/>
        <w:rPr>
          <w:rFonts w:cs="Times New Roman"/>
          <w:color w:val="auto"/>
          <w:sz w:val="20"/>
          <w:lang w:eastAsia="en-US"/>
        </w:rPr>
      </w:pPr>
      <w:r w:rsidRPr="00BC14EA">
        <w:rPr>
          <w:rFonts w:cs="Times New Roman"/>
          <w:color w:val="auto"/>
          <w:sz w:val="20"/>
          <w:lang w:eastAsia="en-US"/>
        </w:rPr>
        <w:t>V skladu s</w:t>
      </w:r>
      <w:r w:rsidR="00DD3AE3" w:rsidRPr="00BC14EA">
        <w:rPr>
          <w:rFonts w:cs="Times New Roman"/>
          <w:color w:val="auto"/>
          <w:sz w:val="20"/>
          <w:lang w:eastAsia="en-US"/>
        </w:rPr>
        <w:t xml:space="preserve"> 4.a točko prvega odstavka 44. člena </w:t>
      </w:r>
      <w:r w:rsidR="00DD3AE3" w:rsidRPr="00BC14EA">
        <w:rPr>
          <w:color w:val="auto"/>
          <w:sz w:val="20"/>
          <w:szCs w:val="20"/>
        </w:rPr>
        <w:t xml:space="preserve">Zakona o dohodnini – </w:t>
      </w:r>
      <w:hyperlink r:id="rId25" w:history="1">
        <w:r w:rsidR="00DD3AE3" w:rsidRPr="00BC14EA">
          <w:rPr>
            <w:color w:val="auto"/>
            <w:sz w:val="20"/>
            <w:szCs w:val="20"/>
            <w:u w:val="single"/>
          </w:rPr>
          <w:t>ZDoh-2</w:t>
        </w:r>
      </w:hyperlink>
      <w:r w:rsidR="00DD3AE3" w:rsidRPr="00BC14EA">
        <w:rPr>
          <w:color w:val="auto"/>
          <w:sz w:val="20"/>
          <w:szCs w:val="20"/>
          <w:u w:val="single"/>
        </w:rPr>
        <w:t xml:space="preserve">, </w:t>
      </w:r>
      <w:r w:rsidR="00DD3AE3" w:rsidRPr="00BC14EA">
        <w:rPr>
          <w:rFonts w:cs="Times New Roman"/>
          <w:color w:val="auto"/>
          <w:sz w:val="20"/>
          <w:lang w:eastAsia="en-US"/>
        </w:rPr>
        <w:t xml:space="preserve">ki se uporablja za davčna leta od vključno 1. januar 2017 dalje, se v davčno osnovo dohodka iz delovnega razmerja ne vštevajo povračila stroškov v zvezi s službenim potovanjem ali začasno napotitvijo na delo v tujino, ki nastanejo zaradi plačila premij za individualno zdravstveno zavarovanje z medicinsko asistenco v tujini, pod določenimi kumulativnimi pogoji, in sicer: </w:t>
      </w:r>
    </w:p>
    <w:p w14:paraId="184DC302" w14:textId="77777777" w:rsidR="00DD3AE3" w:rsidRPr="00BC14EA" w:rsidRDefault="00DD3AE3" w:rsidP="00DD3AE3">
      <w:pPr>
        <w:pStyle w:val="Default"/>
        <w:numPr>
          <w:ilvl w:val="0"/>
          <w:numId w:val="38"/>
        </w:numPr>
        <w:spacing w:after="43" w:line="260" w:lineRule="atLeast"/>
        <w:jc w:val="both"/>
        <w:rPr>
          <w:rFonts w:cs="Times New Roman"/>
          <w:color w:val="auto"/>
          <w:sz w:val="20"/>
          <w:lang w:eastAsia="en-US"/>
        </w:rPr>
      </w:pPr>
      <w:r w:rsidRPr="00BC14EA">
        <w:rPr>
          <w:rFonts w:cs="Times New Roman"/>
          <w:color w:val="auto"/>
          <w:sz w:val="20"/>
          <w:lang w:eastAsia="en-US"/>
        </w:rPr>
        <w:t xml:space="preserve">zavarovanje velja v vseh državah sveta, </w:t>
      </w:r>
    </w:p>
    <w:p w14:paraId="7A3ED121" w14:textId="77777777" w:rsidR="00DD3AE3" w:rsidRPr="00BC14EA" w:rsidRDefault="00DD3AE3" w:rsidP="00DD3AE3">
      <w:pPr>
        <w:pStyle w:val="Default"/>
        <w:numPr>
          <w:ilvl w:val="0"/>
          <w:numId w:val="38"/>
        </w:numPr>
        <w:spacing w:after="43" w:line="260" w:lineRule="atLeast"/>
        <w:jc w:val="both"/>
        <w:rPr>
          <w:rFonts w:cs="Times New Roman"/>
          <w:color w:val="auto"/>
          <w:sz w:val="20"/>
          <w:lang w:eastAsia="en-US"/>
        </w:rPr>
      </w:pPr>
      <w:r w:rsidRPr="00BC14EA">
        <w:rPr>
          <w:rFonts w:cs="Times New Roman"/>
          <w:color w:val="auto"/>
          <w:sz w:val="20"/>
          <w:lang w:eastAsia="en-US"/>
        </w:rPr>
        <w:t xml:space="preserve">gre za sklenjeno zavarovanje zaradi službene poti v tujino, </w:t>
      </w:r>
    </w:p>
    <w:p w14:paraId="56E9E209" w14:textId="77777777" w:rsidR="00DD3AE3" w:rsidRPr="00BC14EA" w:rsidRDefault="00DD3AE3" w:rsidP="00DD3AE3">
      <w:pPr>
        <w:pStyle w:val="Default"/>
        <w:numPr>
          <w:ilvl w:val="0"/>
          <w:numId w:val="38"/>
        </w:numPr>
        <w:spacing w:after="43" w:line="260" w:lineRule="atLeast"/>
        <w:jc w:val="both"/>
        <w:rPr>
          <w:rFonts w:cs="Times New Roman"/>
          <w:color w:val="auto"/>
          <w:sz w:val="20"/>
          <w:lang w:eastAsia="en-US"/>
        </w:rPr>
      </w:pPr>
      <w:r w:rsidRPr="00BC14EA">
        <w:rPr>
          <w:rFonts w:cs="Times New Roman"/>
          <w:color w:val="auto"/>
          <w:sz w:val="20"/>
          <w:lang w:eastAsia="en-US"/>
        </w:rPr>
        <w:t xml:space="preserve">povračilo stroškov takega zavarovanja delodajalec zagotavlja vsem delavcem, ki potujejo v tujino, </w:t>
      </w:r>
    </w:p>
    <w:p w14:paraId="659167A2" w14:textId="77777777" w:rsidR="00DD3AE3" w:rsidRPr="00BC14EA" w:rsidRDefault="00DD3AE3" w:rsidP="00DD3AE3">
      <w:pPr>
        <w:pStyle w:val="Default"/>
        <w:numPr>
          <w:ilvl w:val="0"/>
          <w:numId w:val="38"/>
        </w:numPr>
        <w:spacing w:line="260" w:lineRule="atLeast"/>
        <w:jc w:val="both"/>
        <w:rPr>
          <w:rFonts w:cs="Times New Roman"/>
          <w:color w:val="auto"/>
          <w:sz w:val="20"/>
          <w:lang w:eastAsia="en-US"/>
        </w:rPr>
      </w:pPr>
      <w:r w:rsidRPr="00BC14EA">
        <w:rPr>
          <w:rFonts w:cs="Times New Roman"/>
          <w:color w:val="auto"/>
          <w:sz w:val="20"/>
          <w:lang w:eastAsia="en-US"/>
        </w:rPr>
        <w:t xml:space="preserve">tako zavarovanje krije nujno pomoč, prevoze in storitve (najnižji obseg tveganja oz. najnižjo višino kritja). </w:t>
      </w:r>
    </w:p>
    <w:p w14:paraId="16418F11" w14:textId="77777777" w:rsidR="00B425AA" w:rsidRPr="00BC14EA" w:rsidRDefault="00B425AA" w:rsidP="00B425AA">
      <w:pPr>
        <w:pStyle w:val="FURSnaslov1"/>
        <w:jc w:val="both"/>
        <w:rPr>
          <w:b w:val="0"/>
          <w:sz w:val="20"/>
        </w:rPr>
      </w:pPr>
    </w:p>
    <w:p w14:paraId="6C1A3127" w14:textId="77777777" w:rsidR="00B425AA" w:rsidRPr="00BC14EA" w:rsidRDefault="00B425AA" w:rsidP="00B425AA">
      <w:pPr>
        <w:jc w:val="both"/>
        <w:rPr>
          <w:lang w:val="sl-SI"/>
        </w:rPr>
      </w:pPr>
      <w:r w:rsidRPr="00BC14EA">
        <w:rPr>
          <w:lang w:val="sl-SI"/>
        </w:rPr>
        <w:t xml:space="preserve">Ob izpolnjevanju zgoraj navedenih pogojev se </w:t>
      </w:r>
      <w:r w:rsidRPr="00BC14EA">
        <w:rPr>
          <w:u w:val="single"/>
          <w:lang w:val="sl-SI"/>
        </w:rPr>
        <w:t>v davčno osnovo ne vštevajo premije</w:t>
      </w:r>
      <w:r w:rsidRPr="00BC14EA">
        <w:rPr>
          <w:lang w:val="sl-SI"/>
        </w:rPr>
        <w:t xml:space="preserve">, ki jih plača delojemalec in mu delodajalec povrne znesek premije, </w:t>
      </w:r>
      <w:r w:rsidRPr="00BC14EA">
        <w:rPr>
          <w:u w:val="single"/>
          <w:lang w:val="sl-SI"/>
        </w:rPr>
        <w:t>prav tako ne premije</w:t>
      </w:r>
      <w:r w:rsidRPr="00BC14EA">
        <w:rPr>
          <w:lang w:val="sl-SI"/>
        </w:rPr>
        <w:t>, ki jih za delojemalca plača delodajalec, pri čemer ni pomembno, ali je sklenitelj zavarovanja delodajalec ali delojemalec.</w:t>
      </w:r>
    </w:p>
    <w:p w14:paraId="43DC84ED" w14:textId="77777777" w:rsidR="00101B75" w:rsidRPr="00BC14EA" w:rsidRDefault="00101B75" w:rsidP="00101B75">
      <w:pPr>
        <w:pStyle w:val="FURSnaslov2"/>
      </w:pPr>
    </w:p>
    <w:p w14:paraId="7DE45754" w14:textId="77777777" w:rsidR="00101B75" w:rsidRPr="00BC14EA" w:rsidRDefault="00101B75" w:rsidP="00101B75">
      <w:pPr>
        <w:pStyle w:val="FURSnaslov2"/>
      </w:pPr>
      <w:bookmarkStart w:id="22" w:name="_Toc114660124"/>
      <w:r w:rsidRPr="00BC14EA">
        <w:t>4.7 Dopolnilno izobraževanje</w:t>
      </w:r>
      <w:bookmarkEnd w:id="22"/>
    </w:p>
    <w:p w14:paraId="3BF72C8C" w14:textId="77777777" w:rsidR="00101B75" w:rsidRPr="00BC14EA" w:rsidRDefault="00101B75" w:rsidP="00101B75">
      <w:pPr>
        <w:jc w:val="both"/>
        <w:rPr>
          <w:b/>
          <w:lang w:val="sl-SI"/>
        </w:rPr>
      </w:pPr>
      <w:r w:rsidRPr="00BC14EA">
        <w:rPr>
          <w:bCs/>
          <w:lang w:val="sl-SI" w:eastAsia="sl-SI"/>
        </w:rPr>
        <w:t xml:space="preserve">Skladno s 5. točko prvega odstavka 39. člena </w:t>
      </w:r>
      <w:r w:rsidRPr="00BC14EA">
        <w:rPr>
          <w:lang w:val="sl-SI"/>
        </w:rPr>
        <w:t xml:space="preserve">Zakona o dohodnini – </w:t>
      </w:r>
      <w:r w:rsidR="00644099">
        <w:fldChar w:fldCharType="begin"/>
      </w:r>
      <w:r w:rsidR="00644099" w:rsidRPr="00CB06D4">
        <w:rPr>
          <w:lang w:val="sl-SI"/>
        </w:rPr>
        <w:instrText xml:space="preserve"> HYPERLINK "http://www.pisrs.si/Pis.web/pregledPredpisa?id=ZAKO4697" </w:instrText>
      </w:r>
      <w:r w:rsidR="00644099">
        <w:fldChar w:fldCharType="separate"/>
      </w:r>
      <w:r w:rsidRPr="00BC14EA">
        <w:rPr>
          <w:rStyle w:val="Hiperpovezava"/>
          <w:color w:val="auto"/>
          <w:lang w:val="sl-SI"/>
        </w:rPr>
        <w:t>ZDoh-2</w:t>
      </w:r>
      <w:r w:rsidR="00644099">
        <w:rPr>
          <w:rStyle w:val="Hiperpovezava"/>
          <w:color w:val="auto"/>
          <w:lang w:val="sl-SI"/>
        </w:rPr>
        <w:fldChar w:fldCharType="end"/>
      </w:r>
      <w:r w:rsidRPr="00BC14EA">
        <w:rPr>
          <w:lang w:val="sl-SI"/>
        </w:rPr>
        <w:t xml:space="preserve"> </w:t>
      </w:r>
      <w:r w:rsidRPr="00BC14EA">
        <w:rPr>
          <w:bCs/>
          <w:lang w:val="sl-SI" w:eastAsia="sl-SI"/>
        </w:rPr>
        <w:t xml:space="preserve">se </w:t>
      </w:r>
      <w:r w:rsidRPr="00BC14EA">
        <w:rPr>
          <w:rFonts w:cs="Arial"/>
          <w:lang w:val="sl-SI"/>
        </w:rPr>
        <w:t xml:space="preserve">stroški izobraževanja delojemalca ali njegovega družinskega člana </w:t>
      </w:r>
      <w:r w:rsidRPr="00BC14EA">
        <w:rPr>
          <w:bCs/>
          <w:lang w:val="sl-SI" w:eastAsia="sl-SI"/>
        </w:rPr>
        <w:t>štejejo za boniteto.</w:t>
      </w:r>
      <w:r w:rsidRPr="00BC14EA">
        <w:rPr>
          <w:lang w:val="sl-SI"/>
        </w:rPr>
        <w:t xml:space="preserve"> Ob tem je treba upoštevati tudi 2. točko tretjega odstavka 39. člena </w:t>
      </w:r>
      <w:r w:rsidR="00644099">
        <w:fldChar w:fldCharType="begin"/>
      </w:r>
      <w:r w:rsidR="00644099" w:rsidRPr="00CB06D4">
        <w:rPr>
          <w:lang w:val="sl-SI"/>
        </w:rPr>
        <w:instrText xml:space="preserve"> HYPERLINK "http://www.pisrs.si/Pis.web/pregledPredpisa?id=ZAKO4697" </w:instrText>
      </w:r>
      <w:r w:rsidR="00644099">
        <w:fldChar w:fldCharType="separate"/>
      </w:r>
      <w:r w:rsidRPr="00BC14EA">
        <w:rPr>
          <w:rStyle w:val="Hiperpovezava"/>
          <w:color w:val="auto"/>
          <w:lang w:val="sl-SI"/>
        </w:rPr>
        <w:t>ZDoh-2</w:t>
      </w:r>
      <w:r w:rsidR="00644099">
        <w:rPr>
          <w:rStyle w:val="Hiperpovezava"/>
          <w:color w:val="auto"/>
          <w:lang w:val="sl-SI"/>
        </w:rPr>
        <w:fldChar w:fldCharType="end"/>
      </w:r>
      <w:r w:rsidRPr="00BC14EA">
        <w:rPr>
          <w:lang w:val="sl-SI"/>
        </w:rPr>
        <w:t xml:space="preserve">, ki določa, da se </w:t>
      </w:r>
      <w:r w:rsidRPr="00BC14EA">
        <w:rPr>
          <w:b/>
          <w:lang w:val="sl-SI"/>
        </w:rPr>
        <w:t xml:space="preserve">plačila delodajalca za dopolnilno izobraževanje in usposabljanja, ki je v zvezi s poslovanjem delodajalca, ne štejejo za boniteto. </w:t>
      </w:r>
    </w:p>
    <w:p w14:paraId="1474DA98" w14:textId="77777777" w:rsidR="00101B75" w:rsidRPr="00BC14EA" w:rsidRDefault="00101B75" w:rsidP="00101B75">
      <w:pPr>
        <w:jc w:val="both"/>
        <w:rPr>
          <w:lang w:val="sl-SI"/>
        </w:rPr>
      </w:pPr>
    </w:p>
    <w:p w14:paraId="61F2A3A0" w14:textId="77777777" w:rsidR="00101B75" w:rsidRPr="00BC14EA" w:rsidRDefault="00101B75" w:rsidP="00101B75">
      <w:pPr>
        <w:jc w:val="both"/>
        <w:rPr>
          <w:lang w:val="sl-SI"/>
        </w:rPr>
      </w:pPr>
      <w:r w:rsidRPr="00BC14EA">
        <w:rPr>
          <w:lang w:val="sl-SI"/>
        </w:rPr>
        <w:t xml:space="preserve">Skladno z navedenimi določbami za boniteto veljajo plačila delodajalca za izobraževanje delojemalca, ki ni v zvezi s poslovanjem delodajalca oziroma ni v skladu s potrebami delovnega procesa in ni opravljeno zaradi ohranitve oziroma širitve sposobnosti za delo na delovnem mestu in ohranitve zaposlitve. </w:t>
      </w:r>
    </w:p>
    <w:p w14:paraId="347C29FC" w14:textId="77777777" w:rsidR="00C71E46" w:rsidRPr="00BC14EA" w:rsidRDefault="00C71E46" w:rsidP="00C71E46">
      <w:pPr>
        <w:pStyle w:val="Navadensplet"/>
        <w:spacing w:line="260" w:lineRule="atLeast"/>
        <w:jc w:val="both"/>
        <w:rPr>
          <w:rFonts w:ascii="Arial" w:hAnsi="Arial"/>
          <w:sz w:val="20"/>
          <w:lang w:eastAsia="en-US"/>
        </w:rPr>
      </w:pPr>
      <w:r w:rsidRPr="00BC14EA">
        <w:rPr>
          <w:rFonts w:ascii="Arial" w:hAnsi="Arial"/>
          <w:sz w:val="20"/>
          <w:lang w:eastAsia="en-US"/>
        </w:rPr>
        <w:t xml:space="preserve">Medsebojne pravice in obveznosti delavcev ter delodajalcev v zvezi z izobraževanjem, izpopolnjevanjem in usposabljanjem se določijo s pogodbo o izobraževanju, v kateri  pogodbene stranke, skladno s tretjim odstavkom 170. člena Zakon o delovnih razmerjih - </w:t>
      </w:r>
      <w:hyperlink r:id="rId26" w:history="1">
        <w:r w:rsidRPr="00BC14EA">
          <w:rPr>
            <w:rStyle w:val="Hiperpovezava"/>
            <w:rFonts w:ascii="Arial" w:hAnsi="Arial"/>
            <w:color w:val="auto"/>
            <w:sz w:val="20"/>
            <w:lang w:eastAsia="en-US"/>
          </w:rPr>
          <w:t>ZDR-1</w:t>
        </w:r>
      </w:hyperlink>
      <w:r w:rsidRPr="00BC14EA">
        <w:rPr>
          <w:rFonts w:ascii="Arial" w:hAnsi="Arial"/>
          <w:sz w:val="20"/>
          <w:lang w:eastAsia="en-US"/>
        </w:rPr>
        <w:t xml:space="preserve">, dogovorijo predvsem: višino povrnitve stroškov izobraževanja, število dni opravičene odsotnosti z dela zaradi priprave in opravljanja izpitov in drugih šolskih obveznosti, pravica do nadomestila plače za čas odsotnosti zaradi izobraževanja, dolžnost vrnitve izplačanih sredstev, če pogodbene obveznosti niso izpolnjene, morebitno nadaljevanje delovnega razmerja pri delodajalcu določen čas po zaključku izobraževanja, ipd. </w:t>
      </w:r>
    </w:p>
    <w:p w14:paraId="1A6381DD" w14:textId="02362EDC" w:rsidR="00C71E46" w:rsidRPr="00BC14EA" w:rsidRDefault="00C71E46" w:rsidP="00C71E46">
      <w:pPr>
        <w:jc w:val="both"/>
        <w:rPr>
          <w:lang w:val="sl-SI"/>
        </w:rPr>
      </w:pPr>
      <w:r w:rsidRPr="00BC14EA">
        <w:rPr>
          <w:lang w:val="sl-SI"/>
        </w:rPr>
        <w:t xml:space="preserve">Delojemalec je pogodbene obveznosti dolžan izvršiti in v primeru dogovora o plačilu stroškov (primeroma odstop od pogodbe, </w:t>
      </w:r>
      <w:proofErr w:type="spellStart"/>
      <w:r w:rsidRPr="00BC14EA">
        <w:rPr>
          <w:lang w:val="sl-SI"/>
        </w:rPr>
        <w:t>neizponitev</w:t>
      </w:r>
      <w:proofErr w:type="spellEnd"/>
      <w:r w:rsidRPr="00BC14EA">
        <w:rPr>
          <w:lang w:val="sl-SI"/>
        </w:rPr>
        <w:t xml:space="preserve"> študijskih obveznosti..) plačati sam. Prevzem izpolnitve pogodbenih obveznosti delojemalca, v breme delodajalca, se davčno ne more obravnavati kot plačila delodajalca za dopolnilno izobraževanje in usposabljanje delojemalca, ki je v zvezi s poslovanjem delodajalca</w:t>
      </w:r>
      <w:r w:rsidR="005C5DA0" w:rsidRPr="00BC14EA">
        <w:rPr>
          <w:lang w:val="sl-SI"/>
        </w:rPr>
        <w:t xml:space="preserve">, ampak kot dohodek iz delovnega razmerja </w:t>
      </w:r>
      <w:r w:rsidRPr="00BC14EA">
        <w:rPr>
          <w:lang w:val="sl-SI"/>
        </w:rPr>
        <w:t xml:space="preserve">. </w:t>
      </w:r>
    </w:p>
    <w:p w14:paraId="7679C28A" w14:textId="77777777" w:rsidR="00C71E46" w:rsidRPr="00BC14EA" w:rsidRDefault="00C71E46" w:rsidP="00C71E46">
      <w:pPr>
        <w:jc w:val="both"/>
        <w:rPr>
          <w:lang w:val="sl-SI"/>
        </w:rPr>
      </w:pPr>
    </w:p>
    <w:p w14:paraId="38291E5F" w14:textId="77777777" w:rsidR="00101B75" w:rsidRPr="00BC14EA" w:rsidRDefault="00101B75" w:rsidP="00C71E46">
      <w:pPr>
        <w:pStyle w:val="Default"/>
        <w:spacing w:line="260" w:lineRule="atLeast"/>
        <w:jc w:val="both"/>
        <w:rPr>
          <w:color w:val="auto"/>
          <w:sz w:val="20"/>
          <w:szCs w:val="20"/>
        </w:rPr>
      </w:pPr>
      <w:r w:rsidRPr="00BC14EA">
        <w:rPr>
          <w:color w:val="auto"/>
          <w:sz w:val="20"/>
          <w:szCs w:val="20"/>
        </w:rPr>
        <w:t>S spremembo 2. točke tretjega odstavka 39. člena ZDoh-2, ki velja od 1. 1. 2017 dalje, se za boniteto ne štejejo izobraževanja in usposabljanja, ki jih delodajalec zagotovi zaposlenim v okviru izvajanja promocije zdravja na delovnem mestu v skladu z zakonom, ki ureja varnost in zdravje pri delu</w:t>
      </w:r>
      <w:r w:rsidR="00C71E46" w:rsidRPr="00BC14EA">
        <w:rPr>
          <w:color w:val="auto"/>
          <w:sz w:val="20"/>
          <w:szCs w:val="20"/>
        </w:rPr>
        <w:t xml:space="preserve"> (glej točko 4.2 tega dokumenta)</w:t>
      </w:r>
      <w:r w:rsidRPr="00BC14EA">
        <w:rPr>
          <w:color w:val="auto"/>
          <w:sz w:val="20"/>
          <w:szCs w:val="20"/>
        </w:rPr>
        <w:t xml:space="preserve">. </w:t>
      </w:r>
    </w:p>
    <w:p w14:paraId="1C7EEE44" w14:textId="77777777" w:rsidR="00135DA3" w:rsidRPr="00BC14EA" w:rsidRDefault="00135DA3" w:rsidP="00C71E46">
      <w:pPr>
        <w:pStyle w:val="Default"/>
        <w:spacing w:line="260" w:lineRule="atLeast"/>
        <w:jc w:val="both"/>
        <w:rPr>
          <w:color w:val="auto"/>
          <w:sz w:val="20"/>
          <w:szCs w:val="20"/>
        </w:rPr>
      </w:pPr>
    </w:p>
    <w:p w14:paraId="4C8772AE" w14:textId="2CBCCF2F" w:rsidR="00135DA3" w:rsidRPr="00BC14EA" w:rsidRDefault="00135DA3" w:rsidP="00F64A32">
      <w:pPr>
        <w:pStyle w:val="Default"/>
        <w:spacing w:line="260" w:lineRule="atLeast"/>
        <w:jc w:val="both"/>
        <w:rPr>
          <w:color w:val="auto"/>
          <w:sz w:val="20"/>
          <w:szCs w:val="20"/>
        </w:rPr>
      </w:pPr>
      <w:r w:rsidRPr="00BC14EA">
        <w:rPr>
          <w:color w:val="auto"/>
          <w:sz w:val="20"/>
          <w:szCs w:val="20"/>
        </w:rPr>
        <w:lastRenderedPageBreak/>
        <w:t xml:space="preserve">Z vidika delojemalca se povračila stroškov (prevoza, prenočišča, prehrane), ki so povezana z izobraževanjem v zvezi s poslovanjem delodajalca obravnavajo kot povračila stroškov službene poti. Če navedena povračila stroškov zagotavlja </w:t>
      </w:r>
      <w:r w:rsidR="005C5DA0" w:rsidRPr="00BC14EA">
        <w:rPr>
          <w:color w:val="auto"/>
          <w:sz w:val="20"/>
          <w:szCs w:val="20"/>
        </w:rPr>
        <w:t>druga družba</w:t>
      </w:r>
      <w:r w:rsidRPr="00BC14EA">
        <w:rPr>
          <w:color w:val="auto"/>
          <w:sz w:val="20"/>
          <w:szCs w:val="20"/>
        </w:rPr>
        <w:t xml:space="preserve"> (</w:t>
      </w:r>
      <w:r w:rsidR="005C5DA0" w:rsidRPr="00BC14EA">
        <w:rPr>
          <w:color w:val="auto"/>
          <w:sz w:val="20"/>
          <w:szCs w:val="20"/>
        </w:rPr>
        <w:t xml:space="preserve">npr. </w:t>
      </w:r>
      <w:r w:rsidRPr="00BC14EA">
        <w:rPr>
          <w:color w:val="auto"/>
          <w:sz w:val="20"/>
          <w:szCs w:val="20"/>
        </w:rPr>
        <w:t xml:space="preserve">organizator izobraževanje) in so opredeljena v pogodbi o medsebojnem sodelovanju med </w:t>
      </w:r>
      <w:r w:rsidR="005C5DA0" w:rsidRPr="00BC14EA">
        <w:rPr>
          <w:color w:val="auto"/>
          <w:sz w:val="20"/>
          <w:szCs w:val="20"/>
        </w:rPr>
        <w:t>to družbo in delodajalcem osebe, ki se udeleži izobraževanja</w:t>
      </w:r>
      <w:r w:rsidRPr="00BC14EA">
        <w:rPr>
          <w:color w:val="auto"/>
          <w:sz w:val="20"/>
          <w:szCs w:val="20"/>
        </w:rPr>
        <w:t xml:space="preserve"> (delodajalcem), se davčno obravnavajo v skladu s 4. točko prvega odstavka 44. člena ZDoh-2, ki določa, da se v davčno osnovo dohodka iz delovnega razmerja ne vštevajo povračila stroškov v zvezi s službenim potovanjem pod pogoji in do višin, ki </w:t>
      </w:r>
      <w:r w:rsidR="005C5DA0" w:rsidRPr="00BC14EA">
        <w:rPr>
          <w:color w:val="auto"/>
          <w:sz w:val="20"/>
          <w:szCs w:val="20"/>
        </w:rPr>
        <w:t>so</w:t>
      </w:r>
      <w:r w:rsidRPr="00BC14EA">
        <w:rPr>
          <w:color w:val="auto"/>
          <w:sz w:val="20"/>
          <w:szCs w:val="20"/>
        </w:rPr>
        <w:t xml:space="preserve"> določ</w:t>
      </w:r>
      <w:r w:rsidR="005C5DA0" w:rsidRPr="00BC14EA">
        <w:rPr>
          <w:color w:val="auto"/>
          <w:sz w:val="20"/>
          <w:szCs w:val="20"/>
        </w:rPr>
        <w:t>en</w:t>
      </w:r>
      <w:r w:rsidRPr="00BC14EA">
        <w:rPr>
          <w:color w:val="auto"/>
          <w:sz w:val="20"/>
          <w:szCs w:val="20"/>
        </w:rPr>
        <w:t>i z Uredbo o davčni obravnavi povračil stroškov in drugih dohodkov iz delovnega razmerja – Uredba. Navedeno velja zgolj v primeru, če se</w:t>
      </w:r>
      <w:r w:rsidR="005C5DA0" w:rsidRPr="00BC14EA">
        <w:rPr>
          <w:color w:val="auto"/>
          <w:sz w:val="20"/>
          <w:szCs w:val="20"/>
        </w:rPr>
        <w:t xml:space="preserve"> delojemalec</w:t>
      </w:r>
      <w:r w:rsidRPr="00BC14EA">
        <w:rPr>
          <w:color w:val="auto"/>
          <w:sz w:val="20"/>
          <w:szCs w:val="20"/>
        </w:rPr>
        <w:t xml:space="preserve"> izobraževanja udeleži po nalogu svojega delodajalca in ne na neposredno vabilo organizatorja. </w:t>
      </w:r>
    </w:p>
    <w:p w14:paraId="03475E19" w14:textId="77777777" w:rsidR="00135DA3" w:rsidRPr="00BC14EA" w:rsidRDefault="00135DA3" w:rsidP="00135DA3">
      <w:pPr>
        <w:pStyle w:val="Default"/>
        <w:jc w:val="both"/>
        <w:rPr>
          <w:color w:val="auto"/>
          <w:sz w:val="20"/>
          <w:szCs w:val="20"/>
        </w:rPr>
      </w:pPr>
    </w:p>
    <w:p w14:paraId="3450A0EB" w14:textId="77777777" w:rsidR="00B425AA" w:rsidRPr="00BC14EA" w:rsidRDefault="00B425AA" w:rsidP="00B425AA">
      <w:pPr>
        <w:pStyle w:val="FURSnaslov2"/>
      </w:pPr>
      <w:bookmarkStart w:id="23" w:name="_Toc114660125"/>
      <w:r w:rsidRPr="00BC14EA">
        <w:t>4.</w:t>
      </w:r>
      <w:r w:rsidR="00101B75" w:rsidRPr="00BC14EA">
        <w:t>8</w:t>
      </w:r>
      <w:r w:rsidRPr="00BC14EA">
        <w:t xml:space="preserve"> Uporaba računalniške in telekomunikacijske opreme</w:t>
      </w:r>
      <w:bookmarkEnd w:id="23"/>
    </w:p>
    <w:p w14:paraId="143A284C" w14:textId="77777777" w:rsidR="00B425AA" w:rsidRPr="00BC14EA" w:rsidRDefault="00B425AA" w:rsidP="00B425AA">
      <w:pPr>
        <w:jc w:val="both"/>
        <w:rPr>
          <w:lang w:val="sl-SI"/>
        </w:rPr>
      </w:pPr>
      <w:r w:rsidRPr="00BC14EA">
        <w:rPr>
          <w:lang w:val="sl-SI"/>
        </w:rPr>
        <w:t xml:space="preserve">Uporaba računalniške in telekomunikacijske opreme, ki jo delodajalec zagotovi delojemalcu, se na podlagi 7. točke tretjega odstavka 39. člena </w:t>
      </w:r>
      <w:r w:rsidR="00644099">
        <w:fldChar w:fldCharType="begin"/>
      </w:r>
      <w:r w:rsidR="00644099" w:rsidRPr="00CB06D4">
        <w:rPr>
          <w:lang w:val="sl-SI"/>
        </w:rPr>
        <w:instrText xml:space="preserve"> HYPERLINK "http://www.pisrs.si/Pis.web/pregledPredpisa?id=ZAKO4697" </w:instrText>
      </w:r>
      <w:r w:rsidR="00644099">
        <w:fldChar w:fldCharType="separate"/>
      </w:r>
      <w:r w:rsidRPr="00BC14EA">
        <w:rPr>
          <w:rStyle w:val="Hiperpovezava"/>
          <w:color w:val="auto"/>
          <w:lang w:val="sl-SI"/>
        </w:rPr>
        <w:t>ZDoh-2</w:t>
      </w:r>
      <w:r w:rsidR="00644099">
        <w:rPr>
          <w:rStyle w:val="Hiperpovezava"/>
          <w:color w:val="auto"/>
          <w:lang w:val="sl-SI"/>
        </w:rPr>
        <w:fldChar w:fldCharType="end"/>
      </w:r>
      <w:r w:rsidRPr="00BC14EA">
        <w:rPr>
          <w:lang w:val="sl-SI"/>
        </w:rPr>
        <w:t xml:space="preserve"> ne šteje za boniteto. Pri tem dikcija »zagotoviti računalniško in telekomunikacijsko opremo« ni omejena le na zagotovitev računalnika ali telefonskega aparata. Tudi če npr. delojemalec uporablja svoj računalnik ali telefonski aparat, delodajalec pa plačuje storitve mobilne telefonije ali pa dostop do internetnih storitev, se to skladno z navedeno določbo, ne šteje za delojemalčevo boniteto.</w:t>
      </w:r>
    </w:p>
    <w:p w14:paraId="1628A5AF" w14:textId="77777777" w:rsidR="00B425AA" w:rsidRPr="00BC14EA" w:rsidRDefault="00B425AA" w:rsidP="00570139">
      <w:pPr>
        <w:jc w:val="both"/>
        <w:rPr>
          <w:lang w:val="sl-SI"/>
        </w:rPr>
      </w:pPr>
    </w:p>
    <w:p w14:paraId="3068D549" w14:textId="6C43FF49" w:rsidR="00146FC0" w:rsidRPr="00BC14EA" w:rsidRDefault="00146FC0" w:rsidP="00146FC0">
      <w:pPr>
        <w:pStyle w:val="FURSnaslov2"/>
      </w:pPr>
      <w:bookmarkStart w:id="24" w:name="_Toc114660126"/>
      <w:r w:rsidRPr="00BC14EA">
        <w:t>4.9 Uporaba parkirnega prostora</w:t>
      </w:r>
      <w:bookmarkEnd w:id="24"/>
    </w:p>
    <w:p w14:paraId="40CB1987" w14:textId="77777777" w:rsidR="00146FC0" w:rsidRPr="00BC14EA" w:rsidRDefault="00146FC0" w:rsidP="00146FC0">
      <w:pPr>
        <w:jc w:val="both"/>
        <w:rPr>
          <w:szCs w:val="20"/>
          <w:lang w:val="sl-SI" w:eastAsia="sl-SI"/>
        </w:rPr>
      </w:pPr>
      <w:r w:rsidRPr="00BC14EA">
        <w:rPr>
          <w:szCs w:val="20"/>
          <w:lang w:val="sl-SI" w:eastAsia="sl-SI"/>
        </w:rPr>
        <w:t>Za boniteto se skladno s 6. točko tretjega odstavka 39. člena</w:t>
      </w:r>
      <w:r w:rsidRPr="00BC14EA">
        <w:rPr>
          <w:lang w:val="sl-SI"/>
        </w:rPr>
        <w:t xml:space="preserve"> </w:t>
      </w:r>
      <w:r w:rsidR="00644099">
        <w:fldChar w:fldCharType="begin"/>
      </w:r>
      <w:r w:rsidR="00644099" w:rsidRPr="00CB06D4">
        <w:rPr>
          <w:lang w:val="sl-SI"/>
        </w:rPr>
        <w:instrText xml:space="preserve"> HYPERLINK "http://w</w:instrText>
      </w:r>
      <w:r w:rsidR="00644099" w:rsidRPr="00CB06D4">
        <w:rPr>
          <w:lang w:val="sl-SI"/>
        </w:rPr>
        <w:instrText xml:space="preserve">ww.pisrs.si/Pis.web/pregledPredpisa?id=ZAKO4697" </w:instrText>
      </w:r>
      <w:r w:rsidR="00644099">
        <w:fldChar w:fldCharType="separate"/>
      </w:r>
      <w:r w:rsidRPr="00BC14EA">
        <w:rPr>
          <w:rStyle w:val="Hiperpovezava"/>
          <w:color w:val="auto"/>
          <w:lang w:val="sl-SI"/>
        </w:rPr>
        <w:t>ZDoh-2</w:t>
      </w:r>
      <w:r w:rsidR="00644099">
        <w:rPr>
          <w:rStyle w:val="Hiperpovezava"/>
          <w:color w:val="auto"/>
          <w:lang w:val="sl-SI"/>
        </w:rPr>
        <w:fldChar w:fldCharType="end"/>
      </w:r>
      <w:r w:rsidRPr="00BC14EA">
        <w:rPr>
          <w:rStyle w:val="Hiperpovezava"/>
          <w:color w:val="auto"/>
          <w:lang w:val="sl-SI"/>
        </w:rPr>
        <w:t xml:space="preserve"> </w:t>
      </w:r>
      <w:r w:rsidRPr="00BC14EA">
        <w:rPr>
          <w:szCs w:val="20"/>
          <w:lang w:val="sl-SI" w:eastAsia="sl-SI"/>
        </w:rPr>
        <w:t xml:space="preserve">ne šteje uporaba parkirnega prostora, ki ga delodajalec zagotovi delojemalcu. Pri tem ni pomembno, na kakšen način je delodajalec pridobil parkirno mesto (lastništvo ali najem) niti to, koliko oseb lahko uporablja to parkirno mesto (ali je dovoljeno parkiranje vsem ali le določenim delavcem). Prav tako ni pomembno, ali delavec parkirno mesto uporablja za parkiranje lastnega ali službenega vozila, katerega ima zagotovljenega tudi za privatne namene. </w:t>
      </w:r>
    </w:p>
    <w:p w14:paraId="4A9F18DF" w14:textId="77777777" w:rsidR="00146FC0" w:rsidRPr="00BC14EA" w:rsidRDefault="00146FC0" w:rsidP="00146FC0">
      <w:pPr>
        <w:jc w:val="both"/>
        <w:rPr>
          <w:szCs w:val="20"/>
          <w:lang w:val="sl-SI" w:eastAsia="sl-SI"/>
        </w:rPr>
      </w:pPr>
    </w:p>
    <w:p w14:paraId="548A1221" w14:textId="77777777" w:rsidR="00146FC0" w:rsidRPr="00BC14EA" w:rsidRDefault="00146FC0" w:rsidP="00146FC0">
      <w:pPr>
        <w:jc w:val="both"/>
        <w:rPr>
          <w:szCs w:val="20"/>
          <w:lang w:val="sl-SI" w:eastAsia="sl-SI"/>
        </w:rPr>
      </w:pPr>
      <w:r w:rsidRPr="00BC14EA">
        <w:rPr>
          <w:szCs w:val="20"/>
          <w:lang w:val="sl-SI" w:eastAsia="sl-SI"/>
        </w:rPr>
        <w:t xml:space="preserve">Z določbo 6. točke tretjega odstavka 39. člena </w:t>
      </w:r>
      <w:r w:rsidR="00644099">
        <w:fldChar w:fldCharType="begin"/>
      </w:r>
      <w:r w:rsidR="00644099" w:rsidRPr="00CB06D4">
        <w:rPr>
          <w:lang w:val="sl-SI"/>
        </w:rPr>
        <w:instrText xml:space="preserve"> HYPERLINK "http://www.pisrs.si/Pis.web/pregledPredpisa?id=ZAKO4697" </w:instrText>
      </w:r>
      <w:r w:rsidR="00644099">
        <w:fldChar w:fldCharType="separate"/>
      </w:r>
      <w:r w:rsidRPr="00BC14EA">
        <w:rPr>
          <w:rStyle w:val="Hiperpovezava"/>
          <w:color w:val="auto"/>
          <w:lang w:val="sl-SI"/>
        </w:rPr>
        <w:t>ZDoh-2</w:t>
      </w:r>
      <w:r w:rsidR="00644099">
        <w:rPr>
          <w:rStyle w:val="Hiperpovezava"/>
          <w:color w:val="auto"/>
          <w:lang w:val="sl-SI"/>
        </w:rPr>
        <w:fldChar w:fldCharType="end"/>
      </w:r>
      <w:r w:rsidRPr="00BC14EA">
        <w:rPr>
          <w:rStyle w:val="Hiperpovezava"/>
          <w:color w:val="auto"/>
          <w:lang w:val="sl-SI"/>
        </w:rPr>
        <w:t xml:space="preserve"> </w:t>
      </w:r>
      <w:r w:rsidRPr="00BC14EA">
        <w:rPr>
          <w:szCs w:val="20"/>
          <w:lang w:val="sl-SI" w:eastAsia="sl-SI"/>
        </w:rPr>
        <w:t>je urejena davčna obravnava uporabe parkirnega prostora, ko delodajalec zagotavlja delojemalcem parkirišče v zvezi z zaposlitvijo (torej blizu kraja opravljanja dela, praviloma v času opravljanja delovnih obveznosti,.). Če pa delodajalec delojemalcu parkirno mesto zagotavlja izključno za privatne namene (primeroma blizu kraja prebivanja), se taka uporaba parkirnega prostora ne more obravnavati po 6. točki tretjega odstavka 39. člena ZDoh-2, ampak se šteje za boniteto.</w:t>
      </w:r>
    </w:p>
    <w:p w14:paraId="4FE66423" w14:textId="77777777" w:rsidR="00146FC0" w:rsidRPr="00BC14EA" w:rsidRDefault="00146FC0" w:rsidP="00570139">
      <w:pPr>
        <w:jc w:val="both"/>
        <w:rPr>
          <w:lang w:val="sl-SI"/>
        </w:rPr>
      </w:pPr>
    </w:p>
    <w:p w14:paraId="12C07572" w14:textId="07A589AF" w:rsidR="00615E79" w:rsidRPr="00BC14EA" w:rsidRDefault="00615E79" w:rsidP="00615E79">
      <w:pPr>
        <w:pStyle w:val="FURSnaslov2"/>
      </w:pPr>
      <w:bookmarkStart w:id="25" w:name="_Toc114660127"/>
      <w:r w:rsidRPr="00BC14EA">
        <w:t>4.</w:t>
      </w:r>
      <w:r w:rsidR="00146FC0" w:rsidRPr="00BC14EA">
        <w:t>10</w:t>
      </w:r>
      <w:r w:rsidRPr="00BC14EA">
        <w:t xml:space="preserve"> Reprezentanca – stroški za pogostitev, zabavo ter darila</w:t>
      </w:r>
      <w:bookmarkEnd w:id="25"/>
    </w:p>
    <w:p w14:paraId="7C665F77" w14:textId="77777777" w:rsidR="00E14FFE" w:rsidRPr="00BC14EA" w:rsidRDefault="00E14FFE" w:rsidP="00E14FFE">
      <w:pPr>
        <w:pStyle w:val="Default"/>
        <w:spacing w:line="260" w:lineRule="atLeast"/>
        <w:jc w:val="both"/>
        <w:rPr>
          <w:rFonts w:cs="Times New Roman"/>
          <w:color w:val="auto"/>
          <w:sz w:val="20"/>
          <w:szCs w:val="20"/>
          <w:lang w:eastAsia="en-US"/>
        </w:rPr>
      </w:pPr>
      <w:r w:rsidRPr="00BC14EA">
        <w:rPr>
          <w:rFonts w:cs="Times New Roman"/>
          <w:color w:val="auto"/>
          <w:sz w:val="20"/>
          <w:szCs w:val="20"/>
          <w:lang w:eastAsia="en-US"/>
        </w:rPr>
        <w:t xml:space="preserve">Če gre za poslovno kosilo, na katerem sta poslovna partnerja primarno z namenom izvajanja poslovne aktivnosti in ne iz osebnih razlogov, se ne pri enem ne pri drugem ne ugotavlja osebne koristi oziroma dohodka iz tega naslova. S stroški pogostitve razumemo vse oblike pogostitev poslovnih partnerjev. Najpogosteje so to stroški poslovnih kosil in večerij v restavracijah, pa tudi na primer stroški pogostitev pri davčnem zavezancu ob obisku poslovnih partnerjev. </w:t>
      </w:r>
    </w:p>
    <w:p w14:paraId="7E695C40" w14:textId="77777777" w:rsidR="00E14FFE" w:rsidRPr="00BC14EA" w:rsidRDefault="00E14FFE" w:rsidP="00E14FFE">
      <w:pPr>
        <w:pStyle w:val="Default"/>
        <w:spacing w:line="260" w:lineRule="atLeast"/>
        <w:jc w:val="both"/>
        <w:rPr>
          <w:rFonts w:cs="Times New Roman"/>
          <w:color w:val="auto"/>
          <w:sz w:val="20"/>
          <w:szCs w:val="20"/>
          <w:lang w:eastAsia="en-US"/>
        </w:rPr>
      </w:pPr>
    </w:p>
    <w:p w14:paraId="2B05058D" w14:textId="32745B3E" w:rsidR="00615E79" w:rsidRPr="00BC14EA" w:rsidRDefault="00615E79" w:rsidP="00E14FFE">
      <w:pPr>
        <w:pStyle w:val="Default"/>
        <w:spacing w:line="260" w:lineRule="atLeast"/>
        <w:jc w:val="both"/>
        <w:rPr>
          <w:rFonts w:cs="Times New Roman"/>
          <w:color w:val="auto"/>
          <w:sz w:val="20"/>
          <w:szCs w:val="20"/>
          <w:lang w:eastAsia="en-US"/>
        </w:rPr>
      </w:pPr>
      <w:r w:rsidRPr="00BC14EA">
        <w:rPr>
          <w:rFonts w:cs="Times New Roman"/>
          <w:color w:val="auto"/>
          <w:sz w:val="20"/>
          <w:szCs w:val="20"/>
          <w:lang w:eastAsia="en-US"/>
        </w:rPr>
        <w:t xml:space="preserve">Za razliko od poslovnega kosila, ki se konzumira neposredno ob poslovnem dogodku, se poslovno darilo praviloma konzumira pozneje. Zato se darila, med katere sodijo tudi poslovna darila, nad določeno vrednostjo vštevajo med obdavčljive dohodke, in sicer kot drug dohodek po 105. členu Zakona o dohodnini, </w:t>
      </w:r>
    </w:p>
    <w:p w14:paraId="34DD1C96" w14:textId="77777777" w:rsidR="006F271D" w:rsidRPr="00BC14EA" w:rsidRDefault="006F271D" w:rsidP="00E14FFE">
      <w:pPr>
        <w:pStyle w:val="Default"/>
        <w:spacing w:line="260" w:lineRule="atLeast"/>
        <w:jc w:val="both"/>
        <w:rPr>
          <w:rFonts w:cs="Times New Roman"/>
          <w:color w:val="auto"/>
          <w:sz w:val="20"/>
          <w:szCs w:val="20"/>
          <w:lang w:eastAsia="en-US"/>
        </w:rPr>
      </w:pPr>
    </w:p>
    <w:p w14:paraId="37935BC3" w14:textId="77777777" w:rsidR="00E14FFE" w:rsidRPr="00BC14EA" w:rsidRDefault="00E14FFE" w:rsidP="00E14FFE">
      <w:pPr>
        <w:pStyle w:val="FURSnaslov2"/>
      </w:pPr>
      <w:bookmarkStart w:id="26" w:name="_Toc114660128"/>
      <w:r w:rsidRPr="00BC14EA">
        <w:t>4.1</w:t>
      </w:r>
      <w:r w:rsidR="0064433C" w:rsidRPr="00BC14EA">
        <w:t>1</w:t>
      </w:r>
      <w:r w:rsidRPr="00BC14EA">
        <w:t xml:space="preserve"> Plačilo članarine zaposlenemu</w:t>
      </w:r>
      <w:bookmarkEnd w:id="26"/>
    </w:p>
    <w:p w14:paraId="1D2EC00E" w14:textId="318DB4C1" w:rsidR="00AA7744" w:rsidRPr="00AA7744" w:rsidRDefault="00E14FFE" w:rsidP="00E14FFE">
      <w:pPr>
        <w:jc w:val="both"/>
        <w:rPr>
          <w:color w:val="FF0000"/>
          <w:szCs w:val="20"/>
          <w:lang w:val="sl-SI"/>
        </w:rPr>
      </w:pPr>
      <w:bookmarkStart w:id="27" w:name="_Hlk114659636"/>
      <w:r w:rsidRPr="00BC14EA">
        <w:rPr>
          <w:szCs w:val="20"/>
          <w:lang w:val="sl-SI"/>
        </w:rPr>
        <w:t>Plačilo članarine za zaposlenega delavca, za njegovo članstvo v društvih, združenjih, ipd. se davčno obravnava kot boniteta</w:t>
      </w:r>
      <w:r w:rsidR="00AA7744">
        <w:rPr>
          <w:szCs w:val="20"/>
          <w:lang w:val="sl-SI"/>
        </w:rPr>
        <w:t xml:space="preserve"> </w:t>
      </w:r>
      <w:r w:rsidR="00AA7744" w:rsidRPr="00AA7744">
        <w:rPr>
          <w:color w:val="FF0000"/>
          <w:szCs w:val="20"/>
          <w:lang w:val="sl-SI"/>
        </w:rPr>
        <w:t xml:space="preserve">v skladu s prvim odstavkom 39. člena ZDoh-2. Glede navedenega veljajo izjeme v skladu z 2. točko tretjega odstavka 39. člena ZDoh-2, in sicer se plačilo delodajalca za članstvo delojemalca v določenih združenjih, društvih, zbornicah, organizacijah ne šteje za boniteto, če gre za plačilo namenjeno dopolnilnemu izobraževanju in usposabljanju delojemalca, ki je v zvezi s poslovanjem delodajalca. Za boniteto se tudi ne šteje plačilo članarine </w:t>
      </w:r>
      <w:r w:rsidR="00AA7744" w:rsidRPr="00AA7744">
        <w:rPr>
          <w:color w:val="FF0000"/>
          <w:szCs w:val="20"/>
          <w:lang w:val="sl-SI"/>
        </w:rPr>
        <w:lastRenderedPageBreak/>
        <w:t xml:space="preserve">v primeru, ko je članstvo pogoj za opravljanje določenega poklica, ki ga zaposleni opravlja pri delodajalcu. </w:t>
      </w:r>
      <w:r w:rsidRPr="00AA7744">
        <w:rPr>
          <w:color w:val="FF0000"/>
          <w:szCs w:val="20"/>
          <w:lang w:val="sl-SI"/>
        </w:rPr>
        <w:t xml:space="preserve"> </w:t>
      </w:r>
    </w:p>
    <w:bookmarkEnd w:id="27"/>
    <w:p w14:paraId="5049BF5F" w14:textId="77777777" w:rsidR="00AA7744" w:rsidRDefault="00AA7744" w:rsidP="00E14FFE">
      <w:pPr>
        <w:jc w:val="both"/>
        <w:rPr>
          <w:szCs w:val="20"/>
          <w:lang w:val="sl-SI"/>
        </w:rPr>
      </w:pPr>
    </w:p>
    <w:p w14:paraId="72A68635" w14:textId="245C2263" w:rsidR="00A43B4D" w:rsidRPr="00BC14EA" w:rsidRDefault="00304C71" w:rsidP="006B00DF">
      <w:pPr>
        <w:pStyle w:val="FURSnaslov1"/>
        <w:jc w:val="both"/>
      </w:pPr>
      <w:bookmarkStart w:id="28" w:name="_Toc114660129"/>
      <w:r w:rsidRPr="00BC14EA">
        <w:t>5</w:t>
      </w:r>
      <w:r w:rsidR="006B00DF" w:rsidRPr="00BC14EA">
        <w:t xml:space="preserve">.0 </w:t>
      </w:r>
      <w:r w:rsidR="00A43B4D" w:rsidRPr="00BC14EA">
        <w:t>OBDAVČITEV Z AKONTACIJO DOHODNINE IN PRISPEVKI</w:t>
      </w:r>
      <w:bookmarkEnd w:id="28"/>
    </w:p>
    <w:p w14:paraId="79779AA8" w14:textId="77777777" w:rsidR="00A43B4D" w:rsidRPr="00BC14EA" w:rsidRDefault="00A43B4D" w:rsidP="006B00DF">
      <w:pPr>
        <w:jc w:val="both"/>
        <w:rPr>
          <w:lang w:val="sl-SI" w:eastAsia="sl-SI"/>
        </w:rPr>
      </w:pPr>
      <w:r w:rsidRPr="00BC14EA">
        <w:rPr>
          <w:lang w:val="sl-SI" w:eastAsia="sl-SI"/>
        </w:rPr>
        <w:t>Bonitete, ki izhajajo iz delovnega razmerja, se davčno obravnavajo enako kot dohodki iz delovnega razmerja. Bonitete, ki izhajajo iz drugega pogodbenega razmerja, se davčno obravnavajo enako kot dohodki iz drugega pogodbenega razmerja</w:t>
      </w:r>
      <w:r w:rsidR="0031687D" w:rsidRPr="00BC14EA">
        <w:rPr>
          <w:lang w:val="sl-SI" w:eastAsia="sl-SI"/>
        </w:rPr>
        <w:t xml:space="preserve"> (podrobno pojasnilo objavljeno na </w:t>
      </w:r>
      <w:r w:rsidR="00644099">
        <w:fldChar w:fldCharType="begin"/>
      </w:r>
      <w:r w:rsidR="00644099" w:rsidRPr="00CB06D4">
        <w:rPr>
          <w:lang w:val="sl-SI"/>
        </w:rPr>
        <w:instrText xml:space="preserve"> HYPERLINK "https://www.fu.gov.si/davki_in_druge_dajatve/podrocja/dohodni</w:instrText>
      </w:r>
      <w:r w:rsidR="00644099" w:rsidRPr="00CB06D4">
        <w:rPr>
          <w:lang w:val="sl-SI"/>
        </w:rPr>
        <w:instrText xml:space="preserve">na/dohodnina_dohodek_iz_zaposlitve/" </w:instrText>
      </w:r>
      <w:r w:rsidR="00644099">
        <w:fldChar w:fldCharType="separate"/>
      </w:r>
      <w:r w:rsidR="0031687D" w:rsidRPr="00BC14EA">
        <w:rPr>
          <w:rStyle w:val="Hiperpovezava"/>
          <w:color w:val="auto"/>
          <w:lang w:val="sl-SI" w:eastAsia="sl-SI"/>
        </w:rPr>
        <w:t>sp</w:t>
      </w:r>
      <w:r w:rsidR="006413FD" w:rsidRPr="00BC14EA">
        <w:rPr>
          <w:rStyle w:val="Hiperpovezava"/>
          <w:color w:val="auto"/>
          <w:lang w:val="sl-SI" w:eastAsia="sl-SI"/>
        </w:rPr>
        <w:t>l</w:t>
      </w:r>
      <w:r w:rsidR="0031687D" w:rsidRPr="00BC14EA">
        <w:rPr>
          <w:rStyle w:val="Hiperpovezava"/>
          <w:color w:val="auto"/>
          <w:lang w:val="sl-SI" w:eastAsia="sl-SI"/>
        </w:rPr>
        <w:t>etnih straneh</w:t>
      </w:r>
      <w:r w:rsidR="006413FD" w:rsidRPr="00BC14EA">
        <w:rPr>
          <w:rStyle w:val="Hiperpovezava"/>
          <w:color w:val="auto"/>
          <w:lang w:val="sl-SI" w:eastAsia="sl-SI"/>
        </w:rPr>
        <w:t xml:space="preserve"> FURS</w:t>
      </w:r>
      <w:r w:rsidR="00644099">
        <w:rPr>
          <w:rStyle w:val="Hiperpovezava"/>
          <w:color w:val="auto"/>
          <w:lang w:val="sl-SI" w:eastAsia="sl-SI"/>
        </w:rPr>
        <w:fldChar w:fldCharType="end"/>
      </w:r>
      <w:r w:rsidR="0031687D" w:rsidRPr="00BC14EA">
        <w:rPr>
          <w:lang w:val="sl-SI" w:eastAsia="sl-SI"/>
        </w:rPr>
        <w:t>)</w:t>
      </w:r>
      <w:r w:rsidRPr="00BC14EA">
        <w:rPr>
          <w:lang w:val="sl-SI" w:eastAsia="sl-SI"/>
        </w:rPr>
        <w:t xml:space="preserve">. </w:t>
      </w:r>
    </w:p>
    <w:p w14:paraId="7C752586" w14:textId="77777777" w:rsidR="00D75465" w:rsidRPr="00BC14EA" w:rsidRDefault="00D75465" w:rsidP="00D75465">
      <w:pPr>
        <w:jc w:val="both"/>
        <w:rPr>
          <w:rFonts w:cs="Arial"/>
          <w:lang w:val="sl-SI"/>
        </w:rPr>
      </w:pPr>
    </w:p>
    <w:p w14:paraId="352D87AE" w14:textId="77777777" w:rsidR="00D75465" w:rsidRPr="00BC14EA" w:rsidRDefault="00D75465" w:rsidP="00D75465">
      <w:pPr>
        <w:jc w:val="both"/>
        <w:rPr>
          <w:rFonts w:cs="Arial"/>
          <w:lang w:val="sl-SI"/>
        </w:rPr>
      </w:pPr>
      <w:r w:rsidRPr="00BC14EA">
        <w:rPr>
          <w:rFonts w:cs="Arial"/>
          <w:lang w:val="sl-SI"/>
        </w:rPr>
        <w:t>Če boniteto nudi oseba, ki je plačnik davka, izračun akontacije dohodnine in prispevkov opravi v obračunu davčnega odtegljaja (REK-1 obrazcu, če se ugodnost nudi v okviru delovnega razmerja ali REK-2 obrazcu, če se ugodnost nudi v okviru drugega pogodbenega razmerja).</w:t>
      </w:r>
    </w:p>
    <w:p w14:paraId="2EBAFDBF" w14:textId="77777777" w:rsidR="00D75465" w:rsidRPr="00BC14EA" w:rsidRDefault="00D75465" w:rsidP="00D75465">
      <w:pPr>
        <w:jc w:val="both"/>
        <w:rPr>
          <w:rFonts w:cs="Arial"/>
          <w:lang w:val="sl-SI"/>
        </w:rPr>
      </w:pPr>
    </w:p>
    <w:p w14:paraId="56A55291" w14:textId="77777777" w:rsidR="00D75465" w:rsidRPr="00BC14EA" w:rsidRDefault="00D75465" w:rsidP="00D75465">
      <w:pPr>
        <w:jc w:val="both"/>
        <w:rPr>
          <w:lang w:val="sl-SI" w:eastAsia="sl-SI"/>
        </w:rPr>
      </w:pPr>
      <w:r w:rsidRPr="00BC14EA">
        <w:rPr>
          <w:rFonts w:cs="Arial"/>
          <w:lang w:val="sl-SI"/>
        </w:rPr>
        <w:t xml:space="preserve">Če </w:t>
      </w:r>
      <w:r w:rsidR="006413FD" w:rsidRPr="00BC14EA">
        <w:rPr>
          <w:rFonts w:cs="Arial"/>
          <w:lang w:val="sl-SI"/>
        </w:rPr>
        <w:t xml:space="preserve">boniteto nudi oseba, ki ni plačnik davka </w:t>
      </w:r>
      <w:r w:rsidRPr="00BC14EA">
        <w:rPr>
          <w:rFonts w:cs="Arial"/>
          <w:lang w:val="sl-SI"/>
        </w:rPr>
        <w:t xml:space="preserve">izplača oseba, akontacijo dohodnine ugotovi davčni organ na podlagi napovedi davčnega zavezanca. </w:t>
      </w:r>
    </w:p>
    <w:p w14:paraId="1F5D57C6" w14:textId="77777777" w:rsidR="004C29A8" w:rsidRPr="00BC14EA" w:rsidRDefault="004C29A8" w:rsidP="006B00DF">
      <w:pPr>
        <w:jc w:val="both"/>
        <w:rPr>
          <w:lang w:val="sl-SI" w:eastAsia="sl-SI"/>
        </w:rPr>
      </w:pPr>
    </w:p>
    <w:p w14:paraId="5AFD0B43" w14:textId="77777777" w:rsidR="006B00DF" w:rsidRPr="00BC14EA" w:rsidRDefault="00304C71" w:rsidP="006B00DF">
      <w:pPr>
        <w:pStyle w:val="FURSnaslov2"/>
      </w:pPr>
      <w:bookmarkStart w:id="29" w:name="_Toc114660130"/>
      <w:r w:rsidRPr="00BC14EA">
        <w:t>5.</w:t>
      </w:r>
      <w:r w:rsidR="006B00DF" w:rsidRPr="00BC14EA">
        <w:t xml:space="preserve">1 Pravilo </w:t>
      </w:r>
      <w:proofErr w:type="spellStart"/>
      <w:r w:rsidR="006B00DF" w:rsidRPr="00BC14EA">
        <w:t>brutenja</w:t>
      </w:r>
      <w:bookmarkEnd w:id="29"/>
      <w:proofErr w:type="spellEnd"/>
    </w:p>
    <w:p w14:paraId="38A5FC5B" w14:textId="77777777" w:rsidR="00A43B4D" w:rsidRPr="00BC14EA" w:rsidRDefault="00A43B4D" w:rsidP="00A43B4D">
      <w:pPr>
        <w:jc w:val="both"/>
        <w:rPr>
          <w:lang w:val="sl-SI" w:eastAsia="sl-SI"/>
        </w:rPr>
      </w:pPr>
      <w:r w:rsidRPr="00BC14EA">
        <w:rPr>
          <w:lang w:val="sl-SI" w:eastAsia="sl-SI"/>
        </w:rPr>
        <w:t xml:space="preserve">Če zavezanec ne prejema drugega dohodka iz zaposlitve, od katerega bi se odtegnila akontacija dohodnine, se pri obračunu zneska bonitete uporabi pravilo </w:t>
      </w:r>
      <w:proofErr w:type="spellStart"/>
      <w:r w:rsidRPr="00BC14EA">
        <w:rPr>
          <w:lang w:val="sl-SI" w:eastAsia="sl-SI"/>
        </w:rPr>
        <w:t>brutenja</w:t>
      </w:r>
      <w:proofErr w:type="spellEnd"/>
      <w:r w:rsidRPr="00BC14EA">
        <w:rPr>
          <w:lang w:val="sl-SI" w:eastAsia="sl-SI"/>
        </w:rPr>
        <w:t xml:space="preserve"> dohodka v naravi, ki je predpisano v devetem odstavku 16. člena </w:t>
      </w:r>
      <w:r w:rsidR="00D75465" w:rsidRPr="00BC14EA">
        <w:rPr>
          <w:lang w:val="sl-SI"/>
        </w:rPr>
        <w:t xml:space="preserve">Zakona o dohodnini – </w:t>
      </w:r>
      <w:hyperlink r:id="rId27" w:history="1">
        <w:r w:rsidR="00D75465" w:rsidRPr="00BC14EA">
          <w:rPr>
            <w:rStyle w:val="Hiperpovezava"/>
            <w:color w:val="auto"/>
            <w:lang w:val="sl-SI"/>
          </w:rPr>
          <w:t>ZDoh-2</w:t>
        </w:r>
      </w:hyperlink>
      <w:r w:rsidRPr="00BC14EA">
        <w:rPr>
          <w:lang w:val="sl-SI" w:eastAsia="sl-SI"/>
        </w:rPr>
        <w:t>. Dohodek, prejet v naravi, se poveča s koeficientom davčnega odtegljaja ob kumulativnem izpolnjevanju pogojev:</w:t>
      </w:r>
    </w:p>
    <w:p w14:paraId="52CF01EE" w14:textId="77777777" w:rsidR="00A43B4D" w:rsidRPr="00BC14EA" w:rsidRDefault="00A43B4D" w:rsidP="00A43B4D">
      <w:pPr>
        <w:numPr>
          <w:ilvl w:val="0"/>
          <w:numId w:val="36"/>
        </w:numPr>
        <w:jc w:val="both"/>
        <w:rPr>
          <w:lang w:val="sl-SI" w:eastAsia="sl-SI"/>
        </w:rPr>
      </w:pPr>
      <w:r w:rsidRPr="00BC14EA">
        <w:rPr>
          <w:lang w:val="sl-SI" w:eastAsia="sl-SI"/>
        </w:rPr>
        <w:t xml:space="preserve">skladno </w:t>
      </w:r>
      <w:r w:rsidRPr="00BC14EA">
        <w:rPr>
          <w:i/>
          <w:iCs/>
          <w:lang w:val="sl-SI" w:eastAsia="sl-SI"/>
        </w:rPr>
        <w:t xml:space="preserve">z </w:t>
      </w:r>
      <w:hyperlink r:id="rId28" w:history="1">
        <w:r w:rsidR="0031687D" w:rsidRPr="00BC14EA">
          <w:rPr>
            <w:rStyle w:val="Hiperpovezava"/>
            <w:color w:val="auto"/>
            <w:lang w:val="sl-SI"/>
          </w:rPr>
          <w:t>ZDoh-2</w:t>
        </w:r>
      </w:hyperlink>
      <w:r w:rsidRPr="00BC14EA">
        <w:rPr>
          <w:lang w:val="sl-SI" w:eastAsia="sl-SI"/>
        </w:rPr>
        <w:t xml:space="preserve"> in </w:t>
      </w:r>
      <w:r w:rsidR="00D75465" w:rsidRPr="00BC14EA">
        <w:rPr>
          <w:lang w:val="sl-SI" w:eastAsia="sl-SI"/>
        </w:rPr>
        <w:t xml:space="preserve">Zakonom o davčnem postopku - </w:t>
      </w:r>
      <w:hyperlink r:id="rId29" w:history="1">
        <w:r w:rsidRPr="00BC14EA">
          <w:rPr>
            <w:rStyle w:val="Hiperpovezava"/>
            <w:color w:val="auto"/>
            <w:lang w:val="sl-SI" w:eastAsia="sl-SI"/>
          </w:rPr>
          <w:t>ZDavP-2</w:t>
        </w:r>
      </w:hyperlink>
      <w:r w:rsidRPr="00BC14EA">
        <w:rPr>
          <w:lang w:val="sl-SI" w:eastAsia="sl-SI"/>
        </w:rPr>
        <w:t xml:space="preserve"> obstaja obveznost obračuna, odtegnitve in plačila davčnega odtegljaja od tega dohodka in</w:t>
      </w:r>
    </w:p>
    <w:p w14:paraId="6A89DD40" w14:textId="77777777" w:rsidR="00A43B4D" w:rsidRPr="00BC14EA" w:rsidRDefault="00A43B4D" w:rsidP="00A43B4D">
      <w:pPr>
        <w:numPr>
          <w:ilvl w:val="0"/>
          <w:numId w:val="36"/>
        </w:numPr>
        <w:jc w:val="both"/>
        <w:rPr>
          <w:lang w:val="sl-SI" w:eastAsia="sl-SI"/>
        </w:rPr>
      </w:pPr>
      <w:r w:rsidRPr="00BC14EA">
        <w:rPr>
          <w:lang w:val="sl-SI" w:eastAsia="sl-SI"/>
        </w:rPr>
        <w:t>ni drugega dohodka zavezanca, prejetega v denarju pri izplačevalcu dohodka v naravi, ali ta ni zadosten, da bi se od tega dohodka lahko odtegnil in plačal davčni odtegljaj od dohodka v naravi.</w:t>
      </w:r>
    </w:p>
    <w:p w14:paraId="45F9DFA1" w14:textId="77777777" w:rsidR="00F079C5" w:rsidRPr="00BC14EA" w:rsidRDefault="00F079C5" w:rsidP="00E57198">
      <w:pPr>
        <w:jc w:val="both"/>
        <w:rPr>
          <w:lang w:val="sl-SI"/>
        </w:rPr>
      </w:pPr>
      <w:bookmarkStart w:id="30" w:name="c21985"/>
      <w:bookmarkEnd w:id="30"/>
    </w:p>
    <w:sectPr w:rsidR="00F079C5" w:rsidRPr="00BC14EA" w:rsidSect="00783310">
      <w:headerReference w:type="default" r:id="rId30"/>
      <w:footerReference w:type="default" r:id="rId31"/>
      <w:headerReference w:type="first" r:id="rId32"/>
      <w:footerReference w:type="first" r:id="rId3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48C6" w14:textId="77777777" w:rsidR="00644099" w:rsidRDefault="00644099">
      <w:r>
        <w:separator/>
      </w:r>
    </w:p>
  </w:endnote>
  <w:endnote w:type="continuationSeparator" w:id="0">
    <w:p w14:paraId="1C32B0B4" w14:textId="77777777" w:rsidR="00644099" w:rsidRDefault="0064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E413" w14:textId="4B281B38" w:rsidR="00041F51" w:rsidRDefault="00041F51" w:rsidP="009F30FB">
    <w:pPr>
      <w:pStyle w:val="Noga"/>
      <w:jc w:val="right"/>
    </w:pPr>
    <w:r>
      <w:fldChar w:fldCharType="begin"/>
    </w:r>
    <w:r>
      <w:instrText>PAGE   \* MERGEFORMAT</w:instrText>
    </w:r>
    <w:r>
      <w:fldChar w:fldCharType="separate"/>
    </w:r>
    <w:r w:rsidR="00E55991" w:rsidRPr="00E55991">
      <w:rPr>
        <w:noProof/>
        <w:lang w:val="sl-SI"/>
      </w:rPr>
      <w:t>14</w:t>
    </w:r>
    <w:r>
      <w:rPr>
        <w:noProof/>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CA62" w14:textId="77777777" w:rsidR="00041F51" w:rsidRDefault="00041F51"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732B" w14:textId="77777777" w:rsidR="00644099" w:rsidRDefault="00644099">
      <w:r>
        <w:separator/>
      </w:r>
    </w:p>
  </w:footnote>
  <w:footnote w:type="continuationSeparator" w:id="0">
    <w:p w14:paraId="08E3CB60" w14:textId="77777777" w:rsidR="00644099" w:rsidRDefault="00644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495D" w14:textId="77777777" w:rsidR="00041F51" w:rsidRPr="00110CBD" w:rsidRDefault="00041F5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41F51" w:rsidRPr="008F3500" w14:paraId="6D41C8B3" w14:textId="77777777">
      <w:trPr>
        <w:cantSplit/>
        <w:trHeight w:hRule="exact" w:val="847"/>
      </w:trPr>
      <w:tc>
        <w:tcPr>
          <w:tcW w:w="567" w:type="dxa"/>
        </w:tcPr>
        <w:p w14:paraId="1473DED5" w14:textId="77777777" w:rsidR="00041F51" w:rsidRDefault="00041F51"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3C385856" w14:textId="77777777" w:rsidR="00041F51" w:rsidRPr="006D42D9" w:rsidRDefault="00041F51" w:rsidP="006D42D9">
          <w:pPr>
            <w:rPr>
              <w:rFonts w:ascii="Republika" w:hAnsi="Republika"/>
              <w:sz w:val="60"/>
              <w:szCs w:val="60"/>
              <w:lang w:val="sl-SI"/>
            </w:rPr>
          </w:pPr>
        </w:p>
        <w:p w14:paraId="58A1B59B" w14:textId="77777777" w:rsidR="00041F51" w:rsidRPr="006D42D9" w:rsidRDefault="00041F51" w:rsidP="006D42D9">
          <w:pPr>
            <w:rPr>
              <w:rFonts w:ascii="Republika" w:hAnsi="Republika"/>
              <w:sz w:val="60"/>
              <w:szCs w:val="60"/>
              <w:lang w:val="sl-SI"/>
            </w:rPr>
          </w:pPr>
        </w:p>
        <w:p w14:paraId="4EC0D765" w14:textId="77777777" w:rsidR="00041F51" w:rsidRPr="006D42D9" w:rsidRDefault="00041F51" w:rsidP="006D42D9">
          <w:pPr>
            <w:rPr>
              <w:rFonts w:ascii="Republika" w:hAnsi="Republika"/>
              <w:sz w:val="60"/>
              <w:szCs w:val="60"/>
              <w:lang w:val="sl-SI"/>
            </w:rPr>
          </w:pPr>
        </w:p>
        <w:p w14:paraId="57142098" w14:textId="77777777" w:rsidR="00041F51" w:rsidRPr="006D42D9" w:rsidRDefault="00041F51" w:rsidP="006D42D9">
          <w:pPr>
            <w:rPr>
              <w:rFonts w:ascii="Republika" w:hAnsi="Republika"/>
              <w:sz w:val="60"/>
              <w:szCs w:val="60"/>
              <w:lang w:val="sl-SI"/>
            </w:rPr>
          </w:pPr>
        </w:p>
        <w:p w14:paraId="3A335E6E" w14:textId="77777777" w:rsidR="00041F51" w:rsidRPr="006D42D9" w:rsidRDefault="00041F51" w:rsidP="006D42D9">
          <w:pPr>
            <w:rPr>
              <w:rFonts w:ascii="Republika" w:hAnsi="Republika"/>
              <w:sz w:val="60"/>
              <w:szCs w:val="60"/>
              <w:lang w:val="sl-SI"/>
            </w:rPr>
          </w:pPr>
        </w:p>
        <w:p w14:paraId="5FBA7B6C" w14:textId="77777777" w:rsidR="00041F51" w:rsidRPr="006D42D9" w:rsidRDefault="00041F51" w:rsidP="006D42D9">
          <w:pPr>
            <w:rPr>
              <w:rFonts w:ascii="Republika" w:hAnsi="Republika"/>
              <w:sz w:val="60"/>
              <w:szCs w:val="60"/>
              <w:lang w:val="sl-SI"/>
            </w:rPr>
          </w:pPr>
        </w:p>
        <w:p w14:paraId="101DD9CB" w14:textId="77777777" w:rsidR="00041F51" w:rsidRPr="006D42D9" w:rsidRDefault="00041F51" w:rsidP="006D42D9">
          <w:pPr>
            <w:rPr>
              <w:rFonts w:ascii="Republika" w:hAnsi="Republika"/>
              <w:sz w:val="60"/>
              <w:szCs w:val="60"/>
              <w:lang w:val="sl-SI"/>
            </w:rPr>
          </w:pPr>
        </w:p>
        <w:p w14:paraId="64390860" w14:textId="77777777" w:rsidR="00041F51" w:rsidRPr="006D42D9" w:rsidRDefault="00041F51" w:rsidP="006D42D9">
          <w:pPr>
            <w:rPr>
              <w:rFonts w:ascii="Republika" w:hAnsi="Republika"/>
              <w:sz w:val="60"/>
              <w:szCs w:val="60"/>
              <w:lang w:val="sl-SI"/>
            </w:rPr>
          </w:pPr>
        </w:p>
        <w:p w14:paraId="7B033D96" w14:textId="77777777" w:rsidR="00041F51" w:rsidRPr="006D42D9" w:rsidRDefault="00041F51" w:rsidP="006D42D9">
          <w:pPr>
            <w:rPr>
              <w:rFonts w:ascii="Republika" w:hAnsi="Republika"/>
              <w:sz w:val="60"/>
              <w:szCs w:val="60"/>
              <w:lang w:val="sl-SI"/>
            </w:rPr>
          </w:pPr>
        </w:p>
        <w:p w14:paraId="465EA737" w14:textId="77777777" w:rsidR="00041F51" w:rsidRPr="006D42D9" w:rsidRDefault="00041F51" w:rsidP="006D42D9">
          <w:pPr>
            <w:rPr>
              <w:rFonts w:ascii="Republika" w:hAnsi="Republika"/>
              <w:sz w:val="60"/>
              <w:szCs w:val="60"/>
              <w:lang w:val="sl-SI"/>
            </w:rPr>
          </w:pPr>
        </w:p>
        <w:p w14:paraId="3841CF69" w14:textId="77777777" w:rsidR="00041F51" w:rsidRPr="006D42D9" w:rsidRDefault="00041F51" w:rsidP="006D42D9">
          <w:pPr>
            <w:rPr>
              <w:rFonts w:ascii="Republika" w:hAnsi="Republika"/>
              <w:sz w:val="60"/>
              <w:szCs w:val="60"/>
              <w:lang w:val="sl-SI"/>
            </w:rPr>
          </w:pPr>
        </w:p>
        <w:p w14:paraId="4FBEAE3C" w14:textId="77777777" w:rsidR="00041F51" w:rsidRPr="006D42D9" w:rsidRDefault="00041F51" w:rsidP="006D42D9">
          <w:pPr>
            <w:rPr>
              <w:rFonts w:ascii="Republika" w:hAnsi="Republika"/>
              <w:sz w:val="60"/>
              <w:szCs w:val="60"/>
              <w:lang w:val="sl-SI"/>
            </w:rPr>
          </w:pPr>
        </w:p>
        <w:p w14:paraId="612F0B63" w14:textId="77777777" w:rsidR="00041F51" w:rsidRPr="006D42D9" w:rsidRDefault="00041F51" w:rsidP="006D42D9">
          <w:pPr>
            <w:rPr>
              <w:rFonts w:ascii="Republika" w:hAnsi="Republika"/>
              <w:sz w:val="60"/>
              <w:szCs w:val="60"/>
              <w:lang w:val="sl-SI"/>
            </w:rPr>
          </w:pPr>
        </w:p>
        <w:p w14:paraId="64D4BBC4" w14:textId="77777777" w:rsidR="00041F51" w:rsidRPr="006D42D9" w:rsidRDefault="00041F51" w:rsidP="006D42D9">
          <w:pPr>
            <w:rPr>
              <w:rFonts w:ascii="Republika" w:hAnsi="Republika"/>
              <w:sz w:val="60"/>
              <w:szCs w:val="60"/>
              <w:lang w:val="sl-SI"/>
            </w:rPr>
          </w:pPr>
        </w:p>
        <w:p w14:paraId="50343022" w14:textId="77777777" w:rsidR="00041F51" w:rsidRPr="006D42D9" w:rsidRDefault="00041F51" w:rsidP="006D42D9">
          <w:pPr>
            <w:rPr>
              <w:rFonts w:ascii="Republika" w:hAnsi="Republika"/>
              <w:sz w:val="60"/>
              <w:szCs w:val="60"/>
              <w:lang w:val="sl-SI"/>
            </w:rPr>
          </w:pPr>
        </w:p>
        <w:p w14:paraId="7D2771B3" w14:textId="77777777" w:rsidR="00041F51" w:rsidRPr="006D42D9" w:rsidRDefault="00041F51" w:rsidP="006D42D9">
          <w:pPr>
            <w:rPr>
              <w:rFonts w:ascii="Republika" w:hAnsi="Republika"/>
              <w:sz w:val="60"/>
              <w:szCs w:val="60"/>
              <w:lang w:val="sl-SI"/>
            </w:rPr>
          </w:pPr>
        </w:p>
      </w:tc>
    </w:tr>
  </w:tbl>
  <w:p w14:paraId="0FBD71CB" w14:textId="77777777" w:rsidR="00041F51" w:rsidRPr="008F3500" w:rsidRDefault="00041F51"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7AD6EA9D" wp14:editId="21F37F93">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9CC73"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8F3500">
      <w:rPr>
        <w:rFonts w:ascii="Republika" w:hAnsi="Republika"/>
        <w:lang w:val="sl-SI"/>
      </w:rPr>
      <w:t>REPUBLIKA SLOVENIJA</w:t>
    </w:r>
  </w:p>
  <w:p w14:paraId="71C32879" w14:textId="77777777" w:rsidR="00041F51" w:rsidRPr="008F3500" w:rsidRDefault="00041F51"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66F49ED8" w14:textId="77777777" w:rsidR="00041F51" w:rsidRDefault="00041F51"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517EAC18" w14:textId="77777777" w:rsidR="00041F51" w:rsidRPr="008F3500" w:rsidRDefault="00041F51"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039CF694" w14:textId="77777777" w:rsidR="00041F51" w:rsidRPr="008F3500" w:rsidRDefault="00041F5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37AC47C9" w14:textId="77777777" w:rsidR="00041F51" w:rsidRPr="008F3500" w:rsidRDefault="00041F5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674AB073" w14:textId="77777777" w:rsidR="00041F51" w:rsidRPr="008F3500" w:rsidRDefault="00041F5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37602217" w14:textId="77777777" w:rsidR="00041F51" w:rsidRPr="008F3500" w:rsidRDefault="00041F5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7A5"/>
    <w:multiLevelType w:val="hybridMultilevel"/>
    <w:tmpl w:val="AAD091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0D0258"/>
    <w:multiLevelType w:val="hybridMultilevel"/>
    <w:tmpl w:val="3BB62B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495BF0"/>
    <w:multiLevelType w:val="multilevel"/>
    <w:tmpl w:val="B01E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4A65C4"/>
    <w:multiLevelType w:val="hybridMultilevel"/>
    <w:tmpl w:val="958CC92A"/>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D77FBC"/>
    <w:multiLevelType w:val="hybridMultilevel"/>
    <w:tmpl w:val="3EF6F66C"/>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A5322DD"/>
    <w:multiLevelType w:val="multilevel"/>
    <w:tmpl w:val="609A55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E47AF6"/>
    <w:multiLevelType w:val="hybridMultilevel"/>
    <w:tmpl w:val="12BE6330"/>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2C562B"/>
    <w:multiLevelType w:val="hybridMultilevel"/>
    <w:tmpl w:val="D488EA24"/>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4DE18D1"/>
    <w:multiLevelType w:val="hybridMultilevel"/>
    <w:tmpl w:val="686C53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8935DD"/>
    <w:multiLevelType w:val="multilevel"/>
    <w:tmpl w:val="A126B2F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0630849"/>
    <w:multiLevelType w:val="multilevel"/>
    <w:tmpl w:val="F37ECC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70479D"/>
    <w:multiLevelType w:val="hybridMultilevel"/>
    <w:tmpl w:val="443CFEC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5E3912"/>
    <w:multiLevelType w:val="hybridMultilevel"/>
    <w:tmpl w:val="52145AE2"/>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5A0DF9"/>
    <w:multiLevelType w:val="hybridMultilevel"/>
    <w:tmpl w:val="709690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AF46B1E"/>
    <w:multiLevelType w:val="hybridMultilevel"/>
    <w:tmpl w:val="33FEE294"/>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B86326"/>
    <w:multiLevelType w:val="multilevel"/>
    <w:tmpl w:val="C466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336858"/>
    <w:multiLevelType w:val="multilevel"/>
    <w:tmpl w:val="6A2A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E745E"/>
    <w:multiLevelType w:val="multilevel"/>
    <w:tmpl w:val="758602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A29565D"/>
    <w:multiLevelType w:val="hybridMultilevel"/>
    <w:tmpl w:val="AFA271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C6C1714"/>
    <w:multiLevelType w:val="multilevel"/>
    <w:tmpl w:val="35B8318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F647CF4"/>
    <w:multiLevelType w:val="multilevel"/>
    <w:tmpl w:val="68DC2A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0077156"/>
    <w:multiLevelType w:val="hybridMultilevel"/>
    <w:tmpl w:val="89249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4870FEA"/>
    <w:multiLevelType w:val="multilevel"/>
    <w:tmpl w:val="5D2CC900"/>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76514BF"/>
    <w:multiLevelType w:val="multilevel"/>
    <w:tmpl w:val="1D9078E2"/>
    <w:lvl w:ilvl="0">
      <w:start w:val="6"/>
      <w:numFmt w:val="decimal"/>
      <w:lvlText w:val="%1.0"/>
      <w:lvlJc w:val="left"/>
      <w:pPr>
        <w:ind w:left="360" w:hanging="360"/>
      </w:pPr>
      <w:rPr>
        <w:rFonts w:hint="default"/>
        <w:b w:val="0"/>
        <w:sz w:val="20"/>
      </w:rPr>
    </w:lvl>
    <w:lvl w:ilvl="1">
      <w:start w:val="1"/>
      <w:numFmt w:val="decimal"/>
      <w:lvlText w:val="%1.%2"/>
      <w:lvlJc w:val="left"/>
      <w:pPr>
        <w:ind w:left="1080" w:hanging="360"/>
      </w:pPr>
      <w:rPr>
        <w:rFonts w:hint="default"/>
        <w:b w:val="0"/>
        <w:sz w:val="20"/>
      </w:rPr>
    </w:lvl>
    <w:lvl w:ilvl="2">
      <w:start w:val="1"/>
      <w:numFmt w:val="decimal"/>
      <w:lvlText w:val="%1.%2.%3"/>
      <w:lvlJc w:val="left"/>
      <w:pPr>
        <w:ind w:left="2160" w:hanging="720"/>
      </w:pPr>
      <w:rPr>
        <w:rFonts w:hint="default"/>
        <w:b w:val="0"/>
        <w:sz w:val="20"/>
      </w:rPr>
    </w:lvl>
    <w:lvl w:ilvl="3">
      <w:start w:val="1"/>
      <w:numFmt w:val="decimal"/>
      <w:lvlText w:val="%1.%2.%3.%4"/>
      <w:lvlJc w:val="left"/>
      <w:pPr>
        <w:ind w:left="3240" w:hanging="1080"/>
      </w:pPr>
      <w:rPr>
        <w:rFonts w:hint="default"/>
        <w:b w:val="0"/>
        <w:sz w:val="20"/>
      </w:rPr>
    </w:lvl>
    <w:lvl w:ilvl="4">
      <w:start w:val="1"/>
      <w:numFmt w:val="decimal"/>
      <w:lvlText w:val="%1.%2.%3.%4.%5"/>
      <w:lvlJc w:val="left"/>
      <w:pPr>
        <w:ind w:left="3960" w:hanging="1080"/>
      </w:pPr>
      <w:rPr>
        <w:rFonts w:hint="default"/>
        <w:b w:val="0"/>
        <w:sz w:val="20"/>
      </w:rPr>
    </w:lvl>
    <w:lvl w:ilvl="5">
      <w:start w:val="1"/>
      <w:numFmt w:val="decimal"/>
      <w:lvlText w:val="%1.%2.%3.%4.%5.%6"/>
      <w:lvlJc w:val="left"/>
      <w:pPr>
        <w:ind w:left="5040" w:hanging="1440"/>
      </w:pPr>
      <w:rPr>
        <w:rFonts w:hint="default"/>
        <w:b w:val="0"/>
        <w:sz w:val="20"/>
      </w:rPr>
    </w:lvl>
    <w:lvl w:ilvl="6">
      <w:start w:val="1"/>
      <w:numFmt w:val="decimal"/>
      <w:lvlText w:val="%1.%2.%3.%4.%5.%6.%7"/>
      <w:lvlJc w:val="left"/>
      <w:pPr>
        <w:ind w:left="5760" w:hanging="1440"/>
      </w:pPr>
      <w:rPr>
        <w:rFonts w:hint="default"/>
        <w:b w:val="0"/>
        <w:sz w:val="20"/>
      </w:rPr>
    </w:lvl>
    <w:lvl w:ilvl="7">
      <w:start w:val="1"/>
      <w:numFmt w:val="decimal"/>
      <w:lvlText w:val="%1.%2.%3.%4.%5.%6.%7.%8"/>
      <w:lvlJc w:val="left"/>
      <w:pPr>
        <w:ind w:left="6840" w:hanging="1800"/>
      </w:pPr>
      <w:rPr>
        <w:rFonts w:hint="default"/>
        <w:b w:val="0"/>
        <w:sz w:val="20"/>
      </w:rPr>
    </w:lvl>
    <w:lvl w:ilvl="8">
      <w:start w:val="1"/>
      <w:numFmt w:val="decimal"/>
      <w:lvlText w:val="%1.%2.%3.%4.%5.%6.%7.%8.%9"/>
      <w:lvlJc w:val="left"/>
      <w:pPr>
        <w:ind w:left="7560" w:hanging="1800"/>
      </w:pPr>
      <w:rPr>
        <w:rFonts w:hint="default"/>
        <w:b w:val="0"/>
        <w:sz w:val="20"/>
      </w:rPr>
    </w:lvl>
  </w:abstractNum>
  <w:abstractNum w:abstractNumId="29" w15:restartNumberingAfterBreak="0">
    <w:nsid w:val="61030C8C"/>
    <w:multiLevelType w:val="multilevel"/>
    <w:tmpl w:val="379CE1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336683"/>
    <w:multiLevelType w:val="hybridMultilevel"/>
    <w:tmpl w:val="E496DC10"/>
    <w:lvl w:ilvl="0" w:tplc="BC8A978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4FA1FA3"/>
    <w:multiLevelType w:val="hybridMultilevel"/>
    <w:tmpl w:val="DC5653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51C3E09"/>
    <w:multiLevelType w:val="hybridMultilevel"/>
    <w:tmpl w:val="440264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60A5A2F"/>
    <w:multiLevelType w:val="multilevel"/>
    <w:tmpl w:val="071C2A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C9F5454"/>
    <w:multiLevelType w:val="hybridMultilevel"/>
    <w:tmpl w:val="C004E2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FEA452A"/>
    <w:multiLevelType w:val="multilevel"/>
    <w:tmpl w:val="4AB6A94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0E66B84"/>
    <w:multiLevelType w:val="hybridMultilevel"/>
    <w:tmpl w:val="C80636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1AA4999"/>
    <w:multiLevelType w:val="hybridMultilevel"/>
    <w:tmpl w:val="67440E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80F3B6F"/>
    <w:multiLevelType w:val="hybridMultilevel"/>
    <w:tmpl w:val="880CD3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2"/>
  </w:num>
  <w:num w:numId="3">
    <w:abstractNumId w:val="19"/>
  </w:num>
  <w:num w:numId="4">
    <w:abstractNumId w:val="3"/>
  </w:num>
  <w:num w:numId="5">
    <w:abstractNumId w:val="6"/>
  </w:num>
  <w:num w:numId="6">
    <w:abstractNumId w:val="15"/>
  </w:num>
  <w:num w:numId="7">
    <w:abstractNumId w:val="11"/>
  </w:num>
  <w:num w:numId="8">
    <w:abstractNumId w:val="25"/>
  </w:num>
  <w:num w:numId="9">
    <w:abstractNumId w:val="24"/>
  </w:num>
  <w:num w:numId="10">
    <w:abstractNumId w:val="22"/>
  </w:num>
  <w:num w:numId="11">
    <w:abstractNumId w:val="0"/>
  </w:num>
  <w:num w:numId="12">
    <w:abstractNumId w:val="33"/>
  </w:num>
  <w:num w:numId="13">
    <w:abstractNumId w:val="39"/>
  </w:num>
  <w:num w:numId="14">
    <w:abstractNumId w:val="38"/>
  </w:num>
  <w:num w:numId="15">
    <w:abstractNumId w:val="8"/>
  </w:num>
  <w:num w:numId="16">
    <w:abstractNumId w:val="14"/>
  </w:num>
  <w:num w:numId="17">
    <w:abstractNumId w:val="32"/>
  </w:num>
  <w:num w:numId="18">
    <w:abstractNumId w:val="35"/>
  </w:num>
  <w:num w:numId="19">
    <w:abstractNumId w:val="23"/>
  </w:num>
  <w:num w:numId="20">
    <w:abstractNumId w:val="36"/>
  </w:num>
  <w:num w:numId="21">
    <w:abstractNumId w:val="28"/>
  </w:num>
  <w:num w:numId="22">
    <w:abstractNumId w:val="27"/>
  </w:num>
  <w:num w:numId="23">
    <w:abstractNumId w:val="21"/>
  </w:num>
  <w:num w:numId="24">
    <w:abstractNumId w:val="20"/>
  </w:num>
  <w:num w:numId="25">
    <w:abstractNumId w:val="2"/>
  </w:num>
  <w:num w:numId="26">
    <w:abstractNumId w:val="30"/>
  </w:num>
  <w:num w:numId="27">
    <w:abstractNumId w:val="18"/>
  </w:num>
  <w:num w:numId="28">
    <w:abstractNumId w:val="16"/>
  </w:num>
  <w:num w:numId="29">
    <w:abstractNumId w:val="5"/>
  </w:num>
  <w:num w:numId="30">
    <w:abstractNumId w:val="9"/>
  </w:num>
  <w:num w:numId="31">
    <w:abstractNumId w:val="7"/>
  </w:num>
  <w:num w:numId="32">
    <w:abstractNumId w:val="29"/>
  </w:num>
  <w:num w:numId="33">
    <w:abstractNumId w:val="34"/>
  </w:num>
  <w:num w:numId="34">
    <w:abstractNumId w:val="17"/>
  </w:num>
  <w:num w:numId="35">
    <w:abstractNumId w:val="10"/>
  </w:num>
  <w:num w:numId="36">
    <w:abstractNumId w:val="37"/>
  </w:num>
  <w:num w:numId="37">
    <w:abstractNumId w:val="13"/>
  </w:num>
  <w:num w:numId="38">
    <w:abstractNumId w:val="26"/>
  </w:num>
  <w:num w:numId="39">
    <w:abstractNumId w:val="4"/>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0ABA"/>
    <w:rsid w:val="0000108A"/>
    <w:rsid w:val="00004EFA"/>
    <w:rsid w:val="000063FF"/>
    <w:rsid w:val="00015FAD"/>
    <w:rsid w:val="00022635"/>
    <w:rsid w:val="00023A88"/>
    <w:rsid w:val="00030608"/>
    <w:rsid w:val="00034446"/>
    <w:rsid w:val="00036CF3"/>
    <w:rsid w:val="00041F51"/>
    <w:rsid w:val="00045351"/>
    <w:rsid w:val="0004588F"/>
    <w:rsid w:val="00046B40"/>
    <w:rsid w:val="000500CE"/>
    <w:rsid w:val="000517B6"/>
    <w:rsid w:val="000555D8"/>
    <w:rsid w:val="00067115"/>
    <w:rsid w:val="000805EA"/>
    <w:rsid w:val="0008352D"/>
    <w:rsid w:val="00085F6E"/>
    <w:rsid w:val="00096530"/>
    <w:rsid w:val="000A2080"/>
    <w:rsid w:val="000A488B"/>
    <w:rsid w:val="000A6D5A"/>
    <w:rsid w:val="000A7238"/>
    <w:rsid w:val="000B0B21"/>
    <w:rsid w:val="000B4A9C"/>
    <w:rsid w:val="000C203D"/>
    <w:rsid w:val="000C2273"/>
    <w:rsid w:val="000C7716"/>
    <w:rsid w:val="000E23E2"/>
    <w:rsid w:val="000F0FDD"/>
    <w:rsid w:val="00101B75"/>
    <w:rsid w:val="001079DC"/>
    <w:rsid w:val="001106DD"/>
    <w:rsid w:val="0013279C"/>
    <w:rsid w:val="001357B2"/>
    <w:rsid w:val="00135DA3"/>
    <w:rsid w:val="001440D5"/>
    <w:rsid w:val="00146FC0"/>
    <w:rsid w:val="00161DBD"/>
    <w:rsid w:val="00171201"/>
    <w:rsid w:val="00172333"/>
    <w:rsid w:val="00173F12"/>
    <w:rsid w:val="001748EF"/>
    <w:rsid w:val="00176ECA"/>
    <w:rsid w:val="001900A6"/>
    <w:rsid w:val="001A3BA5"/>
    <w:rsid w:val="001A3E23"/>
    <w:rsid w:val="001C0E22"/>
    <w:rsid w:val="001C0EB1"/>
    <w:rsid w:val="001C2D67"/>
    <w:rsid w:val="001D07F1"/>
    <w:rsid w:val="001E64A4"/>
    <w:rsid w:val="001F4287"/>
    <w:rsid w:val="001F61EA"/>
    <w:rsid w:val="001F7BC0"/>
    <w:rsid w:val="00202A0E"/>
    <w:rsid w:val="00202A77"/>
    <w:rsid w:val="002208A4"/>
    <w:rsid w:val="00224DD1"/>
    <w:rsid w:val="002276DF"/>
    <w:rsid w:val="002302D9"/>
    <w:rsid w:val="00246BA1"/>
    <w:rsid w:val="00247D56"/>
    <w:rsid w:val="00253ED6"/>
    <w:rsid w:val="002601B5"/>
    <w:rsid w:val="00271CE5"/>
    <w:rsid w:val="00274DC8"/>
    <w:rsid w:val="00276637"/>
    <w:rsid w:val="002812C4"/>
    <w:rsid w:val="00282020"/>
    <w:rsid w:val="00294F60"/>
    <w:rsid w:val="002A3BAE"/>
    <w:rsid w:val="002A5510"/>
    <w:rsid w:val="002B06FE"/>
    <w:rsid w:val="002C0740"/>
    <w:rsid w:val="002C5157"/>
    <w:rsid w:val="002E3EF6"/>
    <w:rsid w:val="002F1E14"/>
    <w:rsid w:val="002F255B"/>
    <w:rsid w:val="00304C71"/>
    <w:rsid w:val="0030557A"/>
    <w:rsid w:val="0031687D"/>
    <w:rsid w:val="003304EA"/>
    <w:rsid w:val="00331488"/>
    <w:rsid w:val="00342BA0"/>
    <w:rsid w:val="0036218C"/>
    <w:rsid w:val="003636BF"/>
    <w:rsid w:val="003636F7"/>
    <w:rsid w:val="00370AA7"/>
    <w:rsid w:val="0037479F"/>
    <w:rsid w:val="003770C5"/>
    <w:rsid w:val="003845B4"/>
    <w:rsid w:val="00386D51"/>
    <w:rsid w:val="00387B1A"/>
    <w:rsid w:val="00392D48"/>
    <w:rsid w:val="003A1D1C"/>
    <w:rsid w:val="003A7844"/>
    <w:rsid w:val="003B6BF4"/>
    <w:rsid w:val="003D18E3"/>
    <w:rsid w:val="003D75D9"/>
    <w:rsid w:val="003E1C74"/>
    <w:rsid w:val="003F3AC6"/>
    <w:rsid w:val="003F4C56"/>
    <w:rsid w:val="0041139C"/>
    <w:rsid w:val="004251CF"/>
    <w:rsid w:val="004576B2"/>
    <w:rsid w:val="004A52B4"/>
    <w:rsid w:val="004B112D"/>
    <w:rsid w:val="004B5370"/>
    <w:rsid w:val="004B60C7"/>
    <w:rsid w:val="004C29A8"/>
    <w:rsid w:val="004F7BD1"/>
    <w:rsid w:val="00504B28"/>
    <w:rsid w:val="00505B04"/>
    <w:rsid w:val="00512F5D"/>
    <w:rsid w:val="00515226"/>
    <w:rsid w:val="005173B8"/>
    <w:rsid w:val="005255EA"/>
    <w:rsid w:val="00526132"/>
    <w:rsid w:val="00526246"/>
    <w:rsid w:val="00527E9B"/>
    <w:rsid w:val="005422B2"/>
    <w:rsid w:val="00546BB5"/>
    <w:rsid w:val="00557F47"/>
    <w:rsid w:val="00564843"/>
    <w:rsid w:val="005648A3"/>
    <w:rsid w:val="005651BF"/>
    <w:rsid w:val="00567106"/>
    <w:rsid w:val="00570139"/>
    <w:rsid w:val="0059107E"/>
    <w:rsid w:val="005A5362"/>
    <w:rsid w:val="005C5DA0"/>
    <w:rsid w:val="005C6CF3"/>
    <w:rsid w:val="005D4DF6"/>
    <w:rsid w:val="005E1D3C"/>
    <w:rsid w:val="005E33E2"/>
    <w:rsid w:val="005F1FCF"/>
    <w:rsid w:val="005F3BCE"/>
    <w:rsid w:val="00604341"/>
    <w:rsid w:val="00615E79"/>
    <w:rsid w:val="006178F9"/>
    <w:rsid w:val="00620291"/>
    <w:rsid w:val="00632253"/>
    <w:rsid w:val="006413FD"/>
    <w:rsid w:val="00642714"/>
    <w:rsid w:val="00642CF9"/>
    <w:rsid w:val="00643C4E"/>
    <w:rsid w:val="00644099"/>
    <w:rsid w:val="0064433C"/>
    <w:rsid w:val="006455CE"/>
    <w:rsid w:val="0064772F"/>
    <w:rsid w:val="006621A2"/>
    <w:rsid w:val="00666FE7"/>
    <w:rsid w:val="00667BB9"/>
    <w:rsid w:val="0067052F"/>
    <w:rsid w:val="00683173"/>
    <w:rsid w:val="0068459C"/>
    <w:rsid w:val="00696477"/>
    <w:rsid w:val="006A0DE4"/>
    <w:rsid w:val="006B00DF"/>
    <w:rsid w:val="006B1BC9"/>
    <w:rsid w:val="006C4708"/>
    <w:rsid w:val="006D2FCD"/>
    <w:rsid w:val="006D3590"/>
    <w:rsid w:val="006D42D9"/>
    <w:rsid w:val="006F0724"/>
    <w:rsid w:val="006F271D"/>
    <w:rsid w:val="006F4E46"/>
    <w:rsid w:val="00711D70"/>
    <w:rsid w:val="00726463"/>
    <w:rsid w:val="0073036C"/>
    <w:rsid w:val="00733017"/>
    <w:rsid w:val="0074121E"/>
    <w:rsid w:val="00751D38"/>
    <w:rsid w:val="00783310"/>
    <w:rsid w:val="007877BA"/>
    <w:rsid w:val="0079092E"/>
    <w:rsid w:val="007A16FC"/>
    <w:rsid w:val="007A4A6D"/>
    <w:rsid w:val="007B0F7D"/>
    <w:rsid w:val="007B2918"/>
    <w:rsid w:val="007B519C"/>
    <w:rsid w:val="007C3B40"/>
    <w:rsid w:val="007C424A"/>
    <w:rsid w:val="007C6E7A"/>
    <w:rsid w:val="007C7A4D"/>
    <w:rsid w:val="007D1BCF"/>
    <w:rsid w:val="007D75CF"/>
    <w:rsid w:val="007E1BE7"/>
    <w:rsid w:val="007E4020"/>
    <w:rsid w:val="007E532A"/>
    <w:rsid w:val="007E6DC5"/>
    <w:rsid w:val="00802A62"/>
    <w:rsid w:val="00807116"/>
    <w:rsid w:val="008159CA"/>
    <w:rsid w:val="008236CD"/>
    <w:rsid w:val="008279CC"/>
    <w:rsid w:val="00830AC1"/>
    <w:rsid w:val="00853062"/>
    <w:rsid w:val="00862FB5"/>
    <w:rsid w:val="00877758"/>
    <w:rsid w:val="0088043C"/>
    <w:rsid w:val="00887E1E"/>
    <w:rsid w:val="008906C9"/>
    <w:rsid w:val="0089266F"/>
    <w:rsid w:val="00896C18"/>
    <w:rsid w:val="008C5738"/>
    <w:rsid w:val="008C7146"/>
    <w:rsid w:val="008D04F0"/>
    <w:rsid w:val="008D5F52"/>
    <w:rsid w:val="008E0ECC"/>
    <w:rsid w:val="008E54C3"/>
    <w:rsid w:val="008F026E"/>
    <w:rsid w:val="008F3500"/>
    <w:rsid w:val="0090034D"/>
    <w:rsid w:val="009247D4"/>
    <w:rsid w:val="00924C61"/>
    <w:rsid w:val="00924E3C"/>
    <w:rsid w:val="009304B3"/>
    <w:rsid w:val="009358ED"/>
    <w:rsid w:val="009477FA"/>
    <w:rsid w:val="009541F3"/>
    <w:rsid w:val="009612BB"/>
    <w:rsid w:val="00967E62"/>
    <w:rsid w:val="009718CE"/>
    <w:rsid w:val="00983D1B"/>
    <w:rsid w:val="00990E6B"/>
    <w:rsid w:val="009936FE"/>
    <w:rsid w:val="009950A9"/>
    <w:rsid w:val="009977C2"/>
    <w:rsid w:val="009B1A75"/>
    <w:rsid w:val="009C0996"/>
    <w:rsid w:val="009C5371"/>
    <w:rsid w:val="009C5BC3"/>
    <w:rsid w:val="009D1EFA"/>
    <w:rsid w:val="009D4B7E"/>
    <w:rsid w:val="009E5439"/>
    <w:rsid w:val="009E6AC6"/>
    <w:rsid w:val="009E6E7B"/>
    <w:rsid w:val="009F30FB"/>
    <w:rsid w:val="00A000F2"/>
    <w:rsid w:val="00A011C6"/>
    <w:rsid w:val="00A03249"/>
    <w:rsid w:val="00A03A03"/>
    <w:rsid w:val="00A125C5"/>
    <w:rsid w:val="00A12D5C"/>
    <w:rsid w:val="00A2065A"/>
    <w:rsid w:val="00A25370"/>
    <w:rsid w:val="00A43B4D"/>
    <w:rsid w:val="00A469BD"/>
    <w:rsid w:val="00A5039D"/>
    <w:rsid w:val="00A61123"/>
    <w:rsid w:val="00A65EE7"/>
    <w:rsid w:val="00A70133"/>
    <w:rsid w:val="00A74C37"/>
    <w:rsid w:val="00A768CE"/>
    <w:rsid w:val="00A879A4"/>
    <w:rsid w:val="00A90BD6"/>
    <w:rsid w:val="00AA0B1E"/>
    <w:rsid w:val="00AA469A"/>
    <w:rsid w:val="00AA7744"/>
    <w:rsid w:val="00AC321E"/>
    <w:rsid w:val="00AC5C16"/>
    <w:rsid w:val="00AC746C"/>
    <w:rsid w:val="00AE1869"/>
    <w:rsid w:val="00AE7E88"/>
    <w:rsid w:val="00AF3210"/>
    <w:rsid w:val="00B01D8A"/>
    <w:rsid w:val="00B03B38"/>
    <w:rsid w:val="00B066D1"/>
    <w:rsid w:val="00B114D2"/>
    <w:rsid w:val="00B115F0"/>
    <w:rsid w:val="00B1337D"/>
    <w:rsid w:val="00B142A7"/>
    <w:rsid w:val="00B17141"/>
    <w:rsid w:val="00B2099F"/>
    <w:rsid w:val="00B22E0D"/>
    <w:rsid w:val="00B238C9"/>
    <w:rsid w:val="00B27607"/>
    <w:rsid w:val="00B31575"/>
    <w:rsid w:val="00B425AA"/>
    <w:rsid w:val="00B439D8"/>
    <w:rsid w:val="00B47AF6"/>
    <w:rsid w:val="00B53904"/>
    <w:rsid w:val="00B54CFE"/>
    <w:rsid w:val="00B77EA1"/>
    <w:rsid w:val="00B80326"/>
    <w:rsid w:val="00B8371A"/>
    <w:rsid w:val="00B8547D"/>
    <w:rsid w:val="00B915CD"/>
    <w:rsid w:val="00BB4BE7"/>
    <w:rsid w:val="00BC14EA"/>
    <w:rsid w:val="00BC259E"/>
    <w:rsid w:val="00BC5BE2"/>
    <w:rsid w:val="00BD38A4"/>
    <w:rsid w:val="00BE05AB"/>
    <w:rsid w:val="00BE094A"/>
    <w:rsid w:val="00BF63EC"/>
    <w:rsid w:val="00BF750E"/>
    <w:rsid w:val="00C16A7A"/>
    <w:rsid w:val="00C250D5"/>
    <w:rsid w:val="00C34059"/>
    <w:rsid w:val="00C3516C"/>
    <w:rsid w:val="00C42FBB"/>
    <w:rsid w:val="00C47F8D"/>
    <w:rsid w:val="00C52FF2"/>
    <w:rsid w:val="00C63C43"/>
    <w:rsid w:val="00C64874"/>
    <w:rsid w:val="00C71E46"/>
    <w:rsid w:val="00C76843"/>
    <w:rsid w:val="00C81391"/>
    <w:rsid w:val="00C86679"/>
    <w:rsid w:val="00C92898"/>
    <w:rsid w:val="00CA0B1A"/>
    <w:rsid w:val="00CA699D"/>
    <w:rsid w:val="00CB06D4"/>
    <w:rsid w:val="00CC077E"/>
    <w:rsid w:val="00CC179C"/>
    <w:rsid w:val="00CC41DE"/>
    <w:rsid w:val="00CD78A2"/>
    <w:rsid w:val="00CE72B1"/>
    <w:rsid w:val="00CE7514"/>
    <w:rsid w:val="00CF229A"/>
    <w:rsid w:val="00D01171"/>
    <w:rsid w:val="00D012D9"/>
    <w:rsid w:val="00D01FB3"/>
    <w:rsid w:val="00D215FC"/>
    <w:rsid w:val="00D248DE"/>
    <w:rsid w:val="00D33239"/>
    <w:rsid w:val="00D36CFA"/>
    <w:rsid w:val="00D37F7A"/>
    <w:rsid w:val="00D506B0"/>
    <w:rsid w:val="00D51B39"/>
    <w:rsid w:val="00D6651D"/>
    <w:rsid w:val="00D75465"/>
    <w:rsid w:val="00D75759"/>
    <w:rsid w:val="00D75895"/>
    <w:rsid w:val="00D8542D"/>
    <w:rsid w:val="00D95BAF"/>
    <w:rsid w:val="00DA2C9A"/>
    <w:rsid w:val="00DA4FE7"/>
    <w:rsid w:val="00DA79BC"/>
    <w:rsid w:val="00DB17D9"/>
    <w:rsid w:val="00DB4E6E"/>
    <w:rsid w:val="00DC22DC"/>
    <w:rsid w:val="00DC3B50"/>
    <w:rsid w:val="00DC47A7"/>
    <w:rsid w:val="00DC6A71"/>
    <w:rsid w:val="00DD3AE3"/>
    <w:rsid w:val="00DD4DD7"/>
    <w:rsid w:val="00DE0A23"/>
    <w:rsid w:val="00DE5B46"/>
    <w:rsid w:val="00DF1557"/>
    <w:rsid w:val="00DF6F38"/>
    <w:rsid w:val="00E02C12"/>
    <w:rsid w:val="00E0357D"/>
    <w:rsid w:val="00E10942"/>
    <w:rsid w:val="00E14FFE"/>
    <w:rsid w:val="00E21C75"/>
    <w:rsid w:val="00E24EC2"/>
    <w:rsid w:val="00E273B3"/>
    <w:rsid w:val="00E4186B"/>
    <w:rsid w:val="00E46C89"/>
    <w:rsid w:val="00E55991"/>
    <w:rsid w:val="00E57198"/>
    <w:rsid w:val="00E572FE"/>
    <w:rsid w:val="00E65A8F"/>
    <w:rsid w:val="00E7298C"/>
    <w:rsid w:val="00E74EB4"/>
    <w:rsid w:val="00E853E8"/>
    <w:rsid w:val="00EA249D"/>
    <w:rsid w:val="00EA5723"/>
    <w:rsid w:val="00EA7F85"/>
    <w:rsid w:val="00EB5239"/>
    <w:rsid w:val="00EB5B51"/>
    <w:rsid w:val="00ED7E82"/>
    <w:rsid w:val="00EE6836"/>
    <w:rsid w:val="00EF2664"/>
    <w:rsid w:val="00EF5885"/>
    <w:rsid w:val="00EF75FD"/>
    <w:rsid w:val="00F0683E"/>
    <w:rsid w:val="00F079C5"/>
    <w:rsid w:val="00F11C41"/>
    <w:rsid w:val="00F240BB"/>
    <w:rsid w:val="00F253A0"/>
    <w:rsid w:val="00F3021F"/>
    <w:rsid w:val="00F42EAC"/>
    <w:rsid w:val="00F46724"/>
    <w:rsid w:val="00F523E5"/>
    <w:rsid w:val="00F52E1E"/>
    <w:rsid w:val="00F57FED"/>
    <w:rsid w:val="00F6478D"/>
    <w:rsid w:val="00F64A32"/>
    <w:rsid w:val="00F75F95"/>
    <w:rsid w:val="00F76999"/>
    <w:rsid w:val="00F825FF"/>
    <w:rsid w:val="00F907E8"/>
    <w:rsid w:val="00F91B44"/>
    <w:rsid w:val="00F92CEC"/>
    <w:rsid w:val="00FB038A"/>
    <w:rsid w:val="00FB3B08"/>
    <w:rsid w:val="00FB499F"/>
    <w:rsid w:val="00FB6481"/>
    <w:rsid w:val="00FC3D86"/>
    <w:rsid w:val="00FC450C"/>
    <w:rsid w:val="00FD2BEC"/>
    <w:rsid w:val="00FD3243"/>
    <w:rsid w:val="00FD61D3"/>
    <w:rsid w:val="00FE19D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E6ABA9D"/>
  <w15:docId w15:val="{AAF9A121-BF09-4C1E-A372-BD2BCCE8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customStyle="1" w:styleId="FURSnaslov2Znak">
    <w:name w:val="FURS_naslov_2 Znak"/>
    <w:link w:val="FURSnaslov2"/>
    <w:rsid w:val="00F079C5"/>
    <w:rPr>
      <w:rFonts w:ascii="Arial" w:hAnsi="Arial"/>
      <w:b/>
      <w:sz w:val="24"/>
      <w:szCs w:val="24"/>
      <w:lang w:val="it-IT" w:eastAsia="en-US"/>
    </w:rPr>
  </w:style>
  <w:style w:type="paragraph" w:styleId="Navadensplet">
    <w:name w:val="Normal (Web)"/>
    <w:basedOn w:val="Navaden"/>
    <w:uiPriority w:val="99"/>
    <w:unhideWhenUsed/>
    <w:rsid w:val="00DA4FE7"/>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DA4FE7"/>
    <w:pPr>
      <w:ind w:left="720"/>
      <w:contextualSpacing/>
    </w:pPr>
  </w:style>
  <w:style w:type="paragraph" w:styleId="HTML-oblikovano">
    <w:name w:val="HTML Preformatted"/>
    <w:basedOn w:val="Navaden"/>
    <w:link w:val="HTML-oblikovanoZnak"/>
    <w:uiPriority w:val="99"/>
    <w:rsid w:val="00DA4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Cs w:val="20"/>
    </w:rPr>
  </w:style>
  <w:style w:type="character" w:customStyle="1" w:styleId="HTML-oblikovanoZnak">
    <w:name w:val="HTML-oblikovano Znak"/>
    <w:basedOn w:val="Privzetapisavaodstavka"/>
    <w:link w:val="HTML-oblikovano"/>
    <w:uiPriority w:val="99"/>
    <w:rsid w:val="00DA4FE7"/>
    <w:rPr>
      <w:rFonts w:ascii="Courier New" w:hAnsi="Courier New"/>
      <w:lang w:val="en-US" w:eastAsia="en-US"/>
    </w:rPr>
  </w:style>
  <w:style w:type="character" w:styleId="SledenaHiperpovezava">
    <w:name w:val="FollowedHyperlink"/>
    <w:basedOn w:val="Privzetapisavaodstavka"/>
    <w:rsid w:val="001748EF"/>
    <w:rPr>
      <w:color w:val="800080" w:themeColor="followedHyperlink"/>
      <w:u w:val="single"/>
    </w:rPr>
  </w:style>
  <w:style w:type="character" w:styleId="Poudarek">
    <w:name w:val="Emphasis"/>
    <w:basedOn w:val="Privzetapisavaodstavka"/>
    <w:uiPriority w:val="20"/>
    <w:qFormat/>
    <w:rsid w:val="00E7298C"/>
    <w:rPr>
      <w:i/>
      <w:iCs/>
    </w:rPr>
  </w:style>
  <w:style w:type="paragraph" w:styleId="Sprotnaopomba-besedilo">
    <w:name w:val="footnote text"/>
    <w:basedOn w:val="Navaden"/>
    <w:link w:val="Sprotnaopomba-besediloZnak"/>
    <w:uiPriority w:val="99"/>
    <w:rsid w:val="009E6E7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9E6E7B"/>
    <w:rPr>
      <w:rFonts w:ascii="Arial" w:hAnsi="Arial"/>
      <w:lang w:val="en-US" w:eastAsia="en-US"/>
    </w:rPr>
  </w:style>
  <w:style w:type="paragraph" w:customStyle="1" w:styleId="align-justify">
    <w:name w:val="align-justify"/>
    <w:basedOn w:val="Navaden"/>
    <w:rsid w:val="003770C5"/>
    <w:pPr>
      <w:spacing w:before="100" w:beforeAutospacing="1" w:after="100" w:afterAutospacing="1" w:line="240" w:lineRule="auto"/>
      <w:jc w:val="both"/>
    </w:pPr>
    <w:rPr>
      <w:rFonts w:ascii="Times New Roman" w:hAnsi="Times New Roman"/>
      <w:sz w:val="24"/>
      <w:lang w:val="sl-SI" w:eastAsia="sl-SI"/>
    </w:rPr>
  </w:style>
  <w:style w:type="paragraph" w:customStyle="1" w:styleId="arttext">
    <w:name w:val="arttext"/>
    <w:basedOn w:val="Navaden"/>
    <w:rsid w:val="00096530"/>
    <w:pPr>
      <w:spacing w:before="100" w:beforeAutospacing="1" w:after="100" w:afterAutospacing="1" w:line="240" w:lineRule="auto"/>
      <w:jc w:val="both"/>
    </w:pPr>
    <w:rPr>
      <w:rFonts w:ascii="Times New Roman" w:hAnsi="Times New Roman"/>
      <w:szCs w:val="20"/>
      <w:lang w:val="sl-SI" w:eastAsia="sl-SI"/>
    </w:rPr>
  </w:style>
  <w:style w:type="paragraph" w:customStyle="1" w:styleId="Default">
    <w:name w:val="Default"/>
    <w:rsid w:val="007C3B40"/>
    <w:pPr>
      <w:autoSpaceDE w:val="0"/>
      <w:autoSpaceDN w:val="0"/>
      <w:adjustRightInd w:val="0"/>
    </w:pPr>
    <w:rPr>
      <w:rFonts w:ascii="Arial" w:hAnsi="Arial" w:cs="Arial"/>
      <w:color w:val="000000"/>
      <w:sz w:val="24"/>
      <w:szCs w:val="24"/>
    </w:rPr>
  </w:style>
  <w:style w:type="character" w:styleId="Krepko">
    <w:name w:val="Strong"/>
    <w:basedOn w:val="Privzetapisavaodstavka"/>
    <w:uiPriority w:val="22"/>
    <w:qFormat/>
    <w:rsid w:val="0068459C"/>
    <w:rPr>
      <w:b/>
      <w:bCs/>
    </w:rPr>
  </w:style>
  <w:style w:type="character" w:styleId="Pripombasklic">
    <w:name w:val="annotation reference"/>
    <w:basedOn w:val="Privzetapisavaodstavka"/>
    <w:semiHidden/>
    <w:unhideWhenUsed/>
    <w:rsid w:val="00B238C9"/>
    <w:rPr>
      <w:sz w:val="16"/>
      <w:szCs w:val="16"/>
    </w:rPr>
  </w:style>
  <w:style w:type="paragraph" w:styleId="Pripombabesedilo">
    <w:name w:val="annotation text"/>
    <w:basedOn w:val="Navaden"/>
    <w:link w:val="PripombabesediloZnak"/>
    <w:semiHidden/>
    <w:unhideWhenUsed/>
    <w:rsid w:val="00B238C9"/>
    <w:pPr>
      <w:spacing w:line="240" w:lineRule="auto"/>
    </w:pPr>
    <w:rPr>
      <w:szCs w:val="20"/>
    </w:rPr>
  </w:style>
  <w:style w:type="character" w:customStyle="1" w:styleId="PripombabesediloZnak">
    <w:name w:val="Pripomba – besedilo Znak"/>
    <w:basedOn w:val="Privzetapisavaodstavka"/>
    <w:link w:val="Pripombabesedilo"/>
    <w:semiHidden/>
    <w:rsid w:val="00B238C9"/>
    <w:rPr>
      <w:rFonts w:ascii="Arial" w:hAnsi="Arial"/>
      <w:lang w:val="en-US" w:eastAsia="en-US"/>
    </w:rPr>
  </w:style>
  <w:style w:type="paragraph" w:styleId="Zadevapripombe">
    <w:name w:val="annotation subject"/>
    <w:basedOn w:val="Pripombabesedilo"/>
    <w:next w:val="Pripombabesedilo"/>
    <w:link w:val="ZadevapripombeZnak"/>
    <w:semiHidden/>
    <w:unhideWhenUsed/>
    <w:rsid w:val="00B238C9"/>
    <w:rPr>
      <w:b/>
      <w:bCs/>
    </w:rPr>
  </w:style>
  <w:style w:type="character" w:customStyle="1" w:styleId="ZadevapripombeZnak">
    <w:name w:val="Zadeva pripombe Znak"/>
    <w:basedOn w:val="PripombabesediloZnak"/>
    <w:link w:val="Zadevapripombe"/>
    <w:semiHidden/>
    <w:rsid w:val="00B238C9"/>
    <w:rPr>
      <w:rFonts w:ascii="Arial" w:hAnsi="Arial"/>
      <w:b/>
      <w:bCs/>
      <w:lang w:val="en-US" w:eastAsia="en-US"/>
    </w:rPr>
  </w:style>
  <w:style w:type="character" w:styleId="Nerazreenaomemba">
    <w:name w:val="Unresolved Mention"/>
    <w:basedOn w:val="Privzetapisavaodstavka"/>
    <w:uiPriority w:val="99"/>
    <w:semiHidden/>
    <w:unhideWhenUsed/>
    <w:rsid w:val="00A03249"/>
    <w:rPr>
      <w:color w:val="605E5C"/>
      <w:shd w:val="clear" w:color="auto" w:fill="E1DFDD"/>
    </w:rPr>
  </w:style>
  <w:style w:type="paragraph" w:customStyle="1" w:styleId="xmsonormal">
    <w:name w:val="x_msonormal"/>
    <w:basedOn w:val="Navaden"/>
    <w:rsid w:val="00D37F7A"/>
    <w:pPr>
      <w:spacing w:line="240" w:lineRule="auto"/>
    </w:pPr>
    <w:rPr>
      <w:rFonts w:ascii="Calibri" w:eastAsiaTheme="minorHAnsi" w:hAnsi="Calibri" w:cs="Calibri"/>
      <w:sz w:val="22"/>
      <w:szCs w:val="22"/>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01648">
      <w:bodyDiv w:val="1"/>
      <w:marLeft w:val="0"/>
      <w:marRight w:val="0"/>
      <w:marTop w:val="0"/>
      <w:marBottom w:val="0"/>
      <w:divBdr>
        <w:top w:val="none" w:sz="0" w:space="0" w:color="auto"/>
        <w:left w:val="none" w:sz="0" w:space="0" w:color="auto"/>
        <w:bottom w:val="none" w:sz="0" w:space="0" w:color="auto"/>
        <w:right w:val="none" w:sz="0" w:space="0" w:color="auto"/>
      </w:divBdr>
      <w:divsChild>
        <w:div w:id="1329482344">
          <w:marLeft w:val="0"/>
          <w:marRight w:val="0"/>
          <w:marTop w:val="0"/>
          <w:marBottom w:val="0"/>
          <w:divBdr>
            <w:top w:val="none" w:sz="0" w:space="0" w:color="auto"/>
            <w:left w:val="none" w:sz="0" w:space="0" w:color="auto"/>
            <w:bottom w:val="none" w:sz="0" w:space="0" w:color="auto"/>
            <w:right w:val="none" w:sz="0" w:space="0" w:color="auto"/>
          </w:divBdr>
          <w:divsChild>
            <w:div w:id="1416855513">
              <w:marLeft w:val="0"/>
              <w:marRight w:val="0"/>
              <w:marTop w:val="0"/>
              <w:marBottom w:val="0"/>
              <w:divBdr>
                <w:top w:val="none" w:sz="0" w:space="0" w:color="auto"/>
                <w:left w:val="none" w:sz="0" w:space="0" w:color="auto"/>
                <w:bottom w:val="none" w:sz="0" w:space="0" w:color="auto"/>
                <w:right w:val="none" w:sz="0" w:space="0" w:color="auto"/>
              </w:divBdr>
              <w:divsChild>
                <w:div w:id="1673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294103">
      <w:bodyDiv w:val="1"/>
      <w:marLeft w:val="0"/>
      <w:marRight w:val="0"/>
      <w:marTop w:val="0"/>
      <w:marBottom w:val="0"/>
      <w:divBdr>
        <w:top w:val="none" w:sz="0" w:space="0" w:color="auto"/>
        <w:left w:val="none" w:sz="0" w:space="0" w:color="auto"/>
        <w:bottom w:val="none" w:sz="0" w:space="0" w:color="auto"/>
        <w:right w:val="none" w:sz="0" w:space="0" w:color="auto"/>
      </w:divBdr>
    </w:div>
    <w:div w:id="805928554">
      <w:bodyDiv w:val="1"/>
      <w:marLeft w:val="0"/>
      <w:marRight w:val="0"/>
      <w:marTop w:val="0"/>
      <w:marBottom w:val="0"/>
      <w:divBdr>
        <w:top w:val="none" w:sz="0" w:space="0" w:color="auto"/>
        <w:left w:val="none" w:sz="0" w:space="0" w:color="auto"/>
        <w:bottom w:val="none" w:sz="0" w:space="0" w:color="auto"/>
        <w:right w:val="none" w:sz="0" w:space="0" w:color="auto"/>
      </w:divBdr>
      <w:divsChild>
        <w:div w:id="1172598933">
          <w:marLeft w:val="0"/>
          <w:marRight w:val="0"/>
          <w:marTop w:val="0"/>
          <w:marBottom w:val="0"/>
          <w:divBdr>
            <w:top w:val="none" w:sz="0" w:space="0" w:color="auto"/>
            <w:left w:val="none" w:sz="0" w:space="0" w:color="auto"/>
            <w:bottom w:val="none" w:sz="0" w:space="0" w:color="auto"/>
            <w:right w:val="none" w:sz="0" w:space="0" w:color="auto"/>
          </w:divBdr>
          <w:divsChild>
            <w:div w:id="1972126887">
              <w:marLeft w:val="0"/>
              <w:marRight w:val="0"/>
              <w:marTop w:val="0"/>
              <w:marBottom w:val="0"/>
              <w:divBdr>
                <w:top w:val="none" w:sz="0" w:space="0" w:color="auto"/>
                <w:left w:val="none" w:sz="0" w:space="0" w:color="auto"/>
                <w:bottom w:val="none" w:sz="0" w:space="0" w:color="auto"/>
                <w:right w:val="none" w:sz="0" w:space="0" w:color="auto"/>
              </w:divBdr>
              <w:divsChild>
                <w:div w:id="3610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759">
      <w:bodyDiv w:val="1"/>
      <w:marLeft w:val="0"/>
      <w:marRight w:val="0"/>
      <w:marTop w:val="0"/>
      <w:marBottom w:val="0"/>
      <w:divBdr>
        <w:top w:val="none" w:sz="0" w:space="0" w:color="auto"/>
        <w:left w:val="none" w:sz="0" w:space="0" w:color="auto"/>
        <w:bottom w:val="none" w:sz="0" w:space="0" w:color="auto"/>
        <w:right w:val="none" w:sz="0" w:space="0" w:color="auto"/>
      </w:divBdr>
      <w:divsChild>
        <w:div w:id="312954973">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sChild>
                <w:div w:id="12908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38294">
      <w:bodyDiv w:val="1"/>
      <w:marLeft w:val="0"/>
      <w:marRight w:val="0"/>
      <w:marTop w:val="0"/>
      <w:marBottom w:val="0"/>
      <w:divBdr>
        <w:top w:val="none" w:sz="0" w:space="0" w:color="auto"/>
        <w:left w:val="none" w:sz="0" w:space="0" w:color="auto"/>
        <w:bottom w:val="none" w:sz="0" w:space="0" w:color="auto"/>
        <w:right w:val="none" w:sz="0" w:space="0" w:color="auto"/>
      </w:divBdr>
      <w:divsChild>
        <w:div w:id="1575704240">
          <w:marLeft w:val="0"/>
          <w:marRight w:val="0"/>
          <w:marTop w:val="0"/>
          <w:marBottom w:val="0"/>
          <w:divBdr>
            <w:top w:val="none" w:sz="0" w:space="0" w:color="auto"/>
            <w:left w:val="none" w:sz="0" w:space="0" w:color="auto"/>
            <w:bottom w:val="none" w:sz="0" w:space="0" w:color="auto"/>
            <w:right w:val="none" w:sz="0" w:space="0" w:color="auto"/>
          </w:divBdr>
          <w:divsChild>
            <w:div w:id="385183094">
              <w:marLeft w:val="0"/>
              <w:marRight w:val="0"/>
              <w:marTop w:val="0"/>
              <w:marBottom w:val="0"/>
              <w:divBdr>
                <w:top w:val="none" w:sz="0" w:space="0" w:color="auto"/>
                <w:left w:val="none" w:sz="0" w:space="0" w:color="auto"/>
                <w:bottom w:val="none" w:sz="0" w:space="0" w:color="auto"/>
                <w:right w:val="none" w:sz="0" w:space="0" w:color="auto"/>
              </w:divBdr>
              <w:divsChild>
                <w:div w:id="637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3150">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79197902">
      <w:bodyDiv w:val="1"/>
      <w:marLeft w:val="0"/>
      <w:marRight w:val="0"/>
      <w:marTop w:val="0"/>
      <w:marBottom w:val="0"/>
      <w:divBdr>
        <w:top w:val="none" w:sz="0" w:space="0" w:color="auto"/>
        <w:left w:val="none" w:sz="0" w:space="0" w:color="auto"/>
        <w:bottom w:val="none" w:sz="0" w:space="0" w:color="auto"/>
        <w:right w:val="none" w:sz="0" w:space="0" w:color="auto"/>
      </w:divBdr>
      <w:divsChild>
        <w:div w:id="756024822">
          <w:marLeft w:val="0"/>
          <w:marRight w:val="0"/>
          <w:marTop w:val="0"/>
          <w:marBottom w:val="0"/>
          <w:divBdr>
            <w:top w:val="none" w:sz="0" w:space="0" w:color="auto"/>
            <w:left w:val="none" w:sz="0" w:space="0" w:color="auto"/>
            <w:bottom w:val="none" w:sz="0" w:space="0" w:color="auto"/>
            <w:right w:val="none" w:sz="0" w:space="0" w:color="auto"/>
          </w:divBdr>
          <w:divsChild>
            <w:div w:id="1307246690">
              <w:marLeft w:val="0"/>
              <w:marRight w:val="0"/>
              <w:marTop w:val="0"/>
              <w:marBottom w:val="0"/>
              <w:divBdr>
                <w:top w:val="none" w:sz="0" w:space="0" w:color="auto"/>
                <w:left w:val="none" w:sz="0" w:space="0" w:color="auto"/>
                <w:bottom w:val="none" w:sz="0" w:space="0" w:color="auto"/>
                <w:right w:val="none" w:sz="0" w:space="0" w:color="auto"/>
              </w:divBdr>
              <w:divsChild>
                <w:div w:id="12986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116">
      <w:bodyDiv w:val="1"/>
      <w:marLeft w:val="0"/>
      <w:marRight w:val="0"/>
      <w:marTop w:val="0"/>
      <w:marBottom w:val="0"/>
      <w:divBdr>
        <w:top w:val="none" w:sz="0" w:space="0" w:color="auto"/>
        <w:left w:val="none" w:sz="0" w:space="0" w:color="auto"/>
        <w:bottom w:val="none" w:sz="0" w:space="0" w:color="auto"/>
        <w:right w:val="none" w:sz="0" w:space="0" w:color="auto"/>
      </w:divBdr>
      <w:divsChild>
        <w:div w:id="1809935640">
          <w:marLeft w:val="0"/>
          <w:marRight w:val="0"/>
          <w:marTop w:val="0"/>
          <w:marBottom w:val="0"/>
          <w:divBdr>
            <w:top w:val="none" w:sz="0" w:space="0" w:color="auto"/>
            <w:left w:val="none" w:sz="0" w:space="0" w:color="auto"/>
            <w:bottom w:val="none" w:sz="0" w:space="0" w:color="auto"/>
            <w:right w:val="none" w:sz="0" w:space="0" w:color="auto"/>
          </w:divBdr>
          <w:divsChild>
            <w:div w:id="856577083">
              <w:marLeft w:val="0"/>
              <w:marRight w:val="0"/>
              <w:marTop w:val="0"/>
              <w:marBottom w:val="0"/>
              <w:divBdr>
                <w:top w:val="none" w:sz="0" w:space="0" w:color="auto"/>
                <w:left w:val="none" w:sz="0" w:space="0" w:color="auto"/>
                <w:bottom w:val="none" w:sz="0" w:space="0" w:color="auto"/>
                <w:right w:val="none" w:sz="0" w:space="0" w:color="auto"/>
              </w:divBdr>
              <w:divsChild>
                <w:div w:id="118379811">
                  <w:marLeft w:val="0"/>
                  <w:marRight w:val="0"/>
                  <w:marTop w:val="0"/>
                  <w:marBottom w:val="0"/>
                  <w:divBdr>
                    <w:top w:val="none" w:sz="0" w:space="0" w:color="auto"/>
                    <w:left w:val="none" w:sz="0" w:space="0" w:color="auto"/>
                    <w:bottom w:val="none" w:sz="0" w:space="0" w:color="auto"/>
                    <w:right w:val="none" w:sz="0" w:space="0" w:color="auto"/>
                  </w:divBdr>
                  <w:divsChild>
                    <w:div w:id="373119578">
                      <w:marLeft w:val="0"/>
                      <w:marRight w:val="0"/>
                      <w:marTop w:val="0"/>
                      <w:marBottom w:val="0"/>
                      <w:divBdr>
                        <w:top w:val="none" w:sz="0" w:space="0" w:color="auto"/>
                        <w:left w:val="none" w:sz="0" w:space="0" w:color="auto"/>
                        <w:bottom w:val="none" w:sz="0" w:space="0" w:color="auto"/>
                        <w:right w:val="none" w:sz="0" w:space="0" w:color="auto"/>
                      </w:divBdr>
                    </w:div>
                    <w:div w:id="1537501459">
                      <w:marLeft w:val="0"/>
                      <w:marRight w:val="0"/>
                      <w:marTop w:val="0"/>
                      <w:marBottom w:val="0"/>
                      <w:divBdr>
                        <w:top w:val="none" w:sz="0" w:space="0" w:color="auto"/>
                        <w:left w:val="none" w:sz="0" w:space="0" w:color="auto"/>
                        <w:bottom w:val="none" w:sz="0" w:space="0" w:color="auto"/>
                        <w:right w:val="none" w:sz="0" w:space="0" w:color="auto"/>
                      </w:divBdr>
                    </w:div>
                    <w:div w:id="9004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96855">
      <w:bodyDiv w:val="1"/>
      <w:marLeft w:val="0"/>
      <w:marRight w:val="0"/>
      <w:marTop w:val="0"/>
      <w:marBottom w:val="0"/>
      <w:divBdr>
        <w:top w:val="none" w:sz="0" w:space="0" w:color="auto"/>
        <w:left w:val="none" w:sz="0" w:space="0" w:color="auto"/>
        <w:bottom w:val="none" w:sz="0" w:space="0" w:color="auto"/>
        <w:right w:val="none" w:sz="0" w:space="0" w:color="auto"/>
      </w:divBdr>
      <w:divsChild>
        <w:div w:id="1145196638">
          <w:marLeft w:val="0"/>
          <w:marRight w:val="0"/>
          <w:marTop w:val="0"/>
          <w:marBottom w:val="0"/>
          <w:divBdr>
            <w:top w:val="none" w:sz="0" w:space="0" w:color="auto"/>
            <w:left w:val="none" w:sz="0" w:space="0" w:color="auto"/>
            <w:bottom w:val="none" w:sz="0" w:space="0" w:color="auto"/>
            <w:right w:val="none" w:sz="0" w:space="0" w:color="auto"/>
          </w:divBdr>
          <w:divsChild>
            <w:div w:id="1930650723">
              <w:marLeft w:val="0"/>
              <w:marRight w:val="0"/>
              <w:marTop w:val="0"/>
              <w:marBottom w:val="0"/>
              <w:divBdr>
                <w:top w:val="none" w:sz="0" w:space="0" w:color="auto"/>
                <w:left w:val="none" w:sz="0" w:space="0" w:color="auto"/>
                <w:bottom w:val="none" w:sz="0" w:space="0" w:color="auto"/>
                <w:right w:val="none" w:sz="0" w:space="0" w:color="auto"/>
              </w:divBdr>
              <w:divsChild>
                <w:div w:id="14807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38307">
      <w:bodyDiv w:val="1"/>
      <w:marLeft w:val="0"/>
      <w:marRight w:val="0"/>
      <w:marTop w:val="0"/>
      <w:marBottom w:val="0"/>
      <w:divBdr>
        <w:top w:val="none" w:sz="0" w:space="0" w:color="auto"/>
        <w:left w:val="none" w:sz="0" w:space="0" w:color="auto"/>
        <w:bottom w:val="none" w:sz="0" w:space="0" w:color="auto"/>
        <w:right w:val="none" w:sz="0" w:space="0" w:color="auto"/>
      </w:divBdr>
    </w:div>
    <w:div w:id="1575583012">
      <w:bodyDiv w:val="1"/>
      <w:marLeft w:val="0"/>
      <w:marRight w:val="0"/>
      <w:marTop w:val="0"/>
      <w:marBottom w:val="0"/>
      <w:divBdr>
        <w:top w:val="none" w:sz="0" w:space="0" w:color="auto"/>
        <w:left w:val="none" w:sz="0" w:space="0" w:color="auto"/>
        <w:bottom w:val="none" w:sz="0" w:space="0" w:color="auto"/>
        <w:right w:val="none" w:sz="0" w:space="0" w:color="auto"/>
      </w:divBdr>
    </w:div>
    <w:div w:id="1798375490">
      <w:bodyDiv w:val="1"/>
      <w:marLeft w:val="0"/>
      <w:marRight w:val="0"/>
      <w:marTop w:val="0"/>
      <w:marBottom w:val="0"/>
      <w:divBdr>
        <w:top w:val="none" w:sz="0" w:space="0" w:color="auto"/>
        <w:left w:val="none" w:sz="0" w:space="0" w:color="auto"/>
        <w:bottom w:val="none" w:sz="0" w:space="0" w:color="auto"/>
        <w:right w:val="none" w:sz="0" w:space="0" w:color="auto"/>
      </w:divBdr>
      <w:divsChild>
        <w:div w:id="1479810259">
          <w:marLeft w:val="0"/>
          <w:marRight w:val="0"/>
          <w:marTop w:val="0"/>
          <w:marBottom w:val="0"/>
          <w:divBdr>
            <w:top w:val="none" w:sz="0" w:space="0" w:color="auto"/>
            <w:left w:val="none" w:sz="0" w:space="0" w:color="auto"/>
            <w:bottom w:val="none" w:sz="0" w:space="0" w:color="auto"/>
            <w:right w:val="none" w:sz="0" w:space="0" w:color="auto"/>
          </w:divBdr>
          <w:divsChild>
            <w:div w:id="573855986">
              <w:marLeft w:val="0"/>
              <w:marRight w:val="0"/>
              <w:marTop w:val="0"/>
              <w:marBottom w:val="0"/>
              <w:divBdr>
                <w:top w:val="none" w:sz="0" w:space="0" w:color="auto"/>
                <w:left w:val="none" w:sz="0" w:space="0" w:color="auto"/>
                <w:bottom w:val="none" w:sz="0" w:space="0" w:color="auto"/>
                <w:right w:val="none" w:sz="0" w:space="0" w:color="auto"/>
              </w:divBdr>
              <w:divsChild>
                <w:div w:id="73020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78692">
      <w:bodyDiv w:val="1"/>
      <w:marLeft w:val="0"/>
      <w:marRight w:val="0"/>
      <w:marTop w:val="0"/>
      <w:marBottom w:val="0"/>
      <w:divBdr>
        <w:top w:val="none" w:sz="0" w:space="0" w:color="auto"/>
        <w:left w:val="none" w:sz="0" w:space="0" w:color="auto"/>
        <w:bottom w:val="none" w:sz="0" w:space="0" w:color="auto"/>
        <w:right w:val="none" w:sz="0" w:space="0" w:color="auto"/>
      </w:divBdr>
      <w:divsChild>
        <w:div w:id="981156438">
          <w:marLeft w:val="0"/>
          <w:marRight w:val="0"/>
          <w:marTop w:val="0"/>
          <w:marBottom w:val="0"/>
          <w:divBdr>
            <w:top w:val="none" w:sz="0" w:space="0" w:color="auto"/>
            <w:left w:val="none" w:sz="0" w:space="0" w:color="auto"/>
            <w:bottom w:val="none" w:sz="0" w:space="0" w:color="auto"/>
            <w:right w:val="none" w:sz="0" w:space="0" w:color="auto"/>
          </w:divBdr>
          <w:divsChild>
            <w:div w:id="178324091">
              <w:marLeft w:val="0"/>
              <w:marRight w:val="0"/>
              <w:marTop w:val="0"/>
              <w:marBottom w:val="0"/>
              <w:divBdr>
                <w:top w:val="none" w:sz="0" w:space="0" w:color="auto"/>
                <w:left w:val="none" w:sz="0" w:space="0" w:color="auto"/>
                <w:bottom w:val="none" w:sz="0" w:space="0" w:color="auto"/>
                <w:right w:val="none" w:sz="0" w:space="0" w:color="auto"/>
              </w:divBdr>
              <w:divsChild>
                <w:div w:id="1928921565">
                  <w:marLeft w:val="0"/>
                  <w:marRight w:val="0"/>
                  <w:marTop w:val="0"/>
                  <w:marBottom w:val="0"/>
                  <w:divBdr>
                    <w:top w:val="none" w:sz="0" w:space="0" w:color="auto"/>
                    <w:left w:val="none" w:sz="0" w:space="0" w:color="auto"/>
                    <w:bottom w:val="none" w:sz="0" w:space="0" w:color="auto"/>
                    <w:right w:val="none" w:sz="0" w:space="0" w:color="auto"/>
                  </w:divBdr>
                  <w:divsChild>
                    <w:div w:id="1507477037">
                      <w:marLeft w:val="0"/>
                      <w:marRight w:val="0"/>
                      <w:marTop w:val="0"/>
                      <w:marBottom w:val="0"/>
                      <w:divBdr>
                        <w:top w:val="none" w:sz="0" w:space="0" w:color="auto"/>
                        <w:left w:val="none" w:sz="0" w:space="0" w:color="auto"/>
                        <w:bottom w:val="none" w:sz="0" w:space="0" w:color="auto"/>
                        <w:right w:val="none" w:sz="0" w:space="0" w:color="auto"/>
                      </w:divBdr>
                    </w:div>
                    <w:div w:id="1119447910">
                      <w:marLeft w:val="0"/>
                      <w:marRight w:val="0"/>
                      <w:marTop w:val="0"/>
                      <w:marBottom w:val="0"/>
                      <w:divBdr>
                        <w:top w:val="none" w:sz="0" w:space="0" w:color="auto"/>
                        <w:left w:val="none" w:sz="0" w:space="0" w:color="auto"/>
                        <w:bottom w:val="none" w:sz="0" w:space="0" w:color="auto"/>
                        <w:right w:val="none" w:sz="0" w:space="0" w:color="auto"/>
                      </w:divBdr>
                    </w:div>
                    <w:div w:id="986475678">
                      <w:marLeft w:val="0"/>
                      <w:marRight w:val="0"/>
                      <w:marTop w:val="0"/>
                      <w:marBottom w:val="0"/>
                      <w:divBdr>
                        <w:top w:val="none" w:sz="0" w:space="0" w:color="auto"/>
                        <w:left w:val="none" w:sz="0" w:space="0" w:color="auto"/>
                        <w:bottom w:val="none" w:sz="0" w:space="0" w:color="auto"/>
                        <w:right w:val="none" w:sz="0" w:space="0" w:color="auto"/>
                      </w:divBdr>
                    </w:div>
                    <w:div w:id="119153146">
                      <w:marLeft w:val="0"/>
                      <w:marRight w:val="0"/>
                      <w:marTop w:val="0"/>
                      <w:marBottom w:val="0"/>
                      <w:divBdr>
                        <w:top w:val="none" w:sz="0" w:space="0" w:color="auto"/>
                        <w:left w:val="none" w:sz="0" w:space="0" w:color="auto"/>
                        <w:bottom w:val="none" w:sz="0" w:space="0" w:color="auto"/>
                        <w:right w:val="none" w:sz="0" w:space="0" w:color="auto"/>
                      </w:divBdr>
                    </w:div>
                    <w:div w:id="1208490805">
                      <w:marLeft w:val="0"/>
                      <w:marRight w:val="0"/>
                      <w:marTop w:val="0"/>
                      <w:marBottom w:val="0"/>
                      <w:divBdr>
                        <w:top w:val="none" w:sz="0" w:space="0" w:color="auto"/>
                        <w:left w:val="none" w:sz="0" w:space="0" w:color="auto"/>
                        <w:bottom w:val="none" w:sz="0" w:space="0" w:color="auto"/>
                        <w:right w:val="none" w:sz="0" w:space="0" w:color="auto"/>
                      </w:divBdr>
                    </w:div>
                    <w:div w:id="1654528456">
                      <w:marLeft w:val="0"/>
                      <w:marRight w:val="0"/>
                      <w:marTop w:val="0"/>
                      <w:marBottom w:val="0"/>
                      <w:divBdr>
                        <w:top w:val="none" w:sz="0" w:space="0" w:color="auto"/>
                        <w:left w:val="none" w:sz="0" w:space="0" w:color="auto"/>
                        <w:bottom w:val="none" w:sz="0" w:space="0" w:color="auto"/>
                        <w:right w:val="none" w:sz="0" w:space="0" w:color="auto"/>
                      </w:divBdr>
                    </w:div>
                    <w:div w:id="6412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31862">
      <w:bodyDiv w:val="1"/>
      <w:marLeft w:val="0"/>
      <w:marRight w:val="0"/>
      <w:marTop w:val="0"/>
      <w:marBottom w:val="0"/>
      <w:divBdr>
        <w:top w:val="none" w:sz="0" w:space="0" w:color="auto"/>
        <w:left w:val="none" w:sz="0" w:space="0" w:color="auto"/>
        <w:bottom w:val="none" w:sz="0" w:space="0" w:color="auto"/>
        <w:right w:val="none" w:sz="0" w:space="0" w:color="auto"/>
      </w:divBdr>
    </w:div>
    <w:div w:id="2085910123">
      <w:bodyDiv w:val="1"/>
      <w:marLeft w:val="0"/>
      <w:marRight w:val="0"/>
      <w:marTop w:val="0"/>
      <w:marBottom w:val="0"/>
      <w:divBdr>
        <w:top w:val="none" w:sz="0" w:space="0" w:color="auto"/>
        <w:left w:val="none" w:sz="0" w:space="0" w:color="auto"/>
        <w:bottom w:val="none" w:sz="0" w:space="0" w:color="auto"/>
        <w:right w:val="none" w:sz="0" w:space="0" w:color="auto"/>
      </w:divBdr>
      <w:divsChild>
        <w:div w:id="2111925946">
          <w:marLeft w:val="0"/>
          <w:marRight w:val="0"/>
          <w:marTop w:val="0"/>
          <w:marBottom w:val="0"/>
          <w:divBdr>
            <w:top w:val="none" w:sz="0" w:space="0" w:color="auto"/>
            <w:left w:val="none" w:sz="0" w:space="0" w:color="auto"/>
            <w:bottom w:val="none" w:sz="0" w:space="0" w:color="auto"/>
            <w:right w:val="none" w:sz="0" w:space="0" w:color="auto"/>
          </w:divBdr>
          <w:divsChild>
            <w:div w:id="341205025">
              <w:marLeft w:val="0"/>
              <w:marRight w:val="0"/>
              <w:marTop w:val="0"/>
              <w:marBottom w:val="0"/>
              <w:divBdr>
                <w:top w:val="none" w:sz="0" w:space="0" w:color="auto"/>
                <w:left w:val="none" w:sz="0" w:space="0" w:color="auto"/>
                <w:bottom w:val="none" w:sz="0" w:space="0" w:color="auto"/>
                <w:right w:val="none" w:sz="0" w:space="0" w:color="auto"/>
              </w:divBdr>
              <w:divsChild>
                <w:div w:id="18976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isrs.si/Pis.web/pregledPredpisa?id=ZAKO5537" TargetMode="External"/><Relationship Id="rId18" Type="http://schemas.openxmlformats.org/officeDocument/2006/relationships/hyperlink" Target="http://www.pisrs.si/Pis.web/pregledPredpisa?sop=2006-01-5013" TargetMode="External"/><Relationship Id="rId26" Type="http://schemas.openxmlformats.org/officeDocument/2006/relationships/hyperlink" Target="http://www.pisrs.si/Pis.web/pregledPredpisa?id=ZAKO5944" TargetMode="External"/><Relationship Id="rId3" Type="http://schemas.openxmlformats.org/officeDocument/2006/relationships/customXml" Target="../customXml/item3.xml"/><Relationship Id="rId21" Type="http://schemas.openxmlformats.org/officeDocument/2006/relationships/hyperlink" Target="http://www.pisrs.si/Pis.web/pregledPredpisa?sop=2006-01-5013"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isrs.si/Pis.web/pregledPredpisa?id=ZAKO5537" TargetMode="External"/><Relationship Id="rId17" Type="http://schemas.openxmlformats.org/officeDocument/2006/relationships/hyperlink" Target="http://www.pisrs.si/Pis.web/pregledPredpisa?id=ZAKO5537" TargetMode="External"/><Relationship Id="rId25" Type="http://schemas.openxmlformats.org/officeDocument/2006/relationships/hyperlink" Target="http://www.pisrs.si/Pis.web/pregledPredpisa?sop=2006-01-5013"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pisrs.si/Pis.web/pregledPredpisa?sop=2006-01-5013" TargetMode="External"/><Relationship Id="rId20" Type="http://schemas.openxmlformats.org/officeDocument/2006/relationships/hyperlink" Target="http://www.pisrs.si/Pis.web/pregledPredpisa?sop=2006-01-5013" TargetMode="External"/><Relationship Id="rId29" Type="http://schemas.openxmlformats.org/officeDocument/2006/relationships/hyperlink" Target="http://www.pisrs.si/Pis.web/pregledPredpisa?sop=2006-01-501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isrs.si/Pis.web/pregledPredpisa?id=ZAKO5537" TargetMode="External"/><Relationship Id="rId24" Type="http://schemas.openxmlformats.org/officeDocument/2006/relationships/hyperlink" Target="http://www.pisrs.si/Pis.web/pregledPredpisa?sop=2006-01-5013"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pisrs.si/Pis.web/pregledPredpisa?sop=2006-01-5013" TargetMode="External"/><Relationship Id="rId23" Type="http://schemas.openxmlformats.org/officeDocument/2006/relationships/hyperlink" Target="http://www.pisrs.si/Pis.web/pregledPredpisa?sop=2006-01-5013" TargetMode="External"/><Relationship Id="rId28" Type="http://schemas.openxmlformats.org/officeDocument/2006/relationships/hyperlink" Target="http://www.pisrs.si/Pis.web/pregledPredpisa?id=ZAKO4697" TargetMode="External"/><Relationship Id="rId10" Type="http://schemas.openxmlformats.org/officeDocument/2006/relationships/endnotes" Target="endnotes.xml"/><Relationship Id="rId19" Type="http://schemas.openxmlformats.org/officeDocument/2006/relationships/hyperlink" Target="http://www.pisrs.si/Pis.web/pregledPredpisa?id=PRAV64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srs.si/Pis.web/pregledPredpisa?id=ZAKO5537" TargetMode="External"/><Relationship Id="rId22" Type="http://schemas.openxmlformats.org/officeDocument/2006/relationships/hyperlink" Target="http://www.pisrs.si/Pis.web/pregledPredpisa?sop=2006-01-5013" TargetMode="External"/><Relationship Id="rId27" Type="http://schemas.openxmlformats.org/officeDocument/2006/relationships/hyperlink" Target="http://www.pisrs.si/Pis.web/pregledPredpisa?id=ZAKO4697"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564D9CC11F75E4F9E32E2236DB151EC" ma:contentTypeVersion="0" ma:contentTypeDescription="Ustvari nov dokument." ma:contentTypeScope="" ma:versionID="9743c46906553f064a5d495b647c3815">
  <xsd:schema xmlns:xsd="http://www.w3.org/2001/XMLSchema" xmlns:xs="http://www.w3.org/2001/XMLSchema" xmlns:p="http://schemas.microsoft.com/office/2006/metadata/properties" targetNamespace="http://schemas.microsoft.com/office/2006/metadata/properties" ma:root="true" ma:fieldsID="470c148b4c03ecfc6b6b6e787d26dac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2.xml><?xml version="1.0" encoding="utf-8"?>
<ds:datastoreItem xmlns:ds="http://schemas.openxmlformats.org/officeDocument/2006/customXml" ds:itemID="{27D24F1A-6BCC-41BD-BBFE-45E19C36D80F}">
  <ds:schemaRefs>
    <ds:schemaRef ds:uri="http://schemas.openxmlformats.org/officeDocument/2006/bibliography"/>
  </ds:schemaRefs>
</ds:datastoreItem>
</file>

<file path=customXml/itemProps3.xml><?xml version="1.0" encoding="utf-8"?>
<ds:datastoreItem xmlns:ds="http://schemas.openxmlformats.org/officeDocument/2006/customXml" ds:itemID="{E1989EA0-E8C2-48EE-9C89-0E32C0EA85CD}">
  <ds:schemaRefs>
    <ds:schemaRef ds:uri="http://schemas.microsoft.com/office/2006/metadata/properties"/>
  </ds:schemaRefs>
</ds:datastoreItem>
</file>

<file path=customXml/itemProps4.xml><?xml version="1.0" encoding="utf-8"?>
<ds:datastoreItem xmlns:ds="http://schemas.openxmlformats.org/officeDocument/2006/customXml" ds:itemID="{24656907-78E6-4795-A8BA-CC129BCFC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7817</Words>
  <Characters>44558</Characters>
  <Application>Microsoft Office Word</Application>
  <DocSecurity>0</DocSecurity>
  <Lines>371</Lines>
  <Paragraphs>104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52271</CharactersWithSpaces>
  <SharedDoc>false</SharedDoc>
  <HLinks>
    <vt:vector size="48" baseType="variant">
      <vt:variant>
        <vt:i4>851974</vt:i4>
      </vt:variant>
      <vt:variant>
        <vt:i4>42</vt:i4>
      </vt:variant>
      <vt:variant>
        <vt:i4>0</vt:i4>
      </vt:variant>
      <vt:variant>
        <vt:i4>5</vt:i4>
      </vt:variant>
      <vt:variant>
        <vt:lpwstr>http://www.fu.gov.si/davki_in_druge_dajatve/mednarodno_obdavcenje/</vt:lpwstr>
      </vt:variant>
      <vt:variant>
        <vt:lpwstr>c78</vt:lpwstr>
      </vt:variant>
      <vt:variant>
        <vt:i4>851974</vt:i4>
      </vt:variant>
      <vt:variant>
        <vt:i4>39</vt:i4>
      </vt:variant>
      <vt:variant>
        <vt:i4>0</vt:i4>
      </vt:variant>
      <vt:variant>
        <vt:i4>5</vt:i4>
      </vt:variant>
      <vt:variant>
        <vt:lpwstr>http://www.fu.gov.si/davki_in_druge_dajatve/mednarodno_obdavcenje/</vt:lpwstr>
      </vt:variant>
      <vt:variant>
        <vt:lpwstr>c78</vt:lpwstr>
      </vt:variant>
      <vt:variant>
        <vt:i4>1572916</vt:i4>
      </vt:variant>
      <vt:variant>
        <vt:i4>32</vt:i4>
      </vt:variant>
      <vt:variant>
        <vt:i4>0</vt:i4>
      </vt:variant>
      <vt:variant>
        <vt:i4>5</vt:i4>
      </vt:variant>
      <vt:variant>
        <vt:lpwstr/>
      </vt:variant>
      <vt:variant>
        <vt:lpwstr>_Toc400009067</vt:lpwstr>
      </vt:variant>
      <vt:variant>
        <vt:i4>1572916</vt:i4>
      </vt:variant>
      <vt:variant>
        <vt:i4>26</vt:i4>
      </vt:variant>
      <vt:variant>
        <vt:i4>0</vt:i4>
      </vt:variant>
      <vt:variant>
        <vt:i4>5</vt:i4>
      </vt:variant>
      <vt:variant>
        <vt:lpwstr/>
      </vt:variant>
      <vt:variant>
        <vt:lpwstr>_Toc400009066</vt:lpwstr>
      </vt:variant>
      <vt:variant>
        <vt:i4>1572916</vt:i4>
      </vt:variant>
      <vt:variant>
        <vt:i4>20</vt:i4>
      </vt:variant>
      <vt:variant>
        <vt:i4>0</vt:i4>
      </vt:variant>
      <vt:variant>
        <vt:i4>5</vt:i4>
      </vt:variant>
      <vt:variant>
        <vt:lpwstr/>
      </vt:variant>
      <vt:variant>
        <vt:lpwstr>_Toc400009065</vt:lpwstr>
      </vt:variant>
      <vt:variant>
        <vt:i4>1572916</vt:i4>
      </vt:variant>
      <vt:variant>
        <vt:i4>14</vt:i4>
      </vt:variant>
      <vt:variant>
        <vt:i4>0</vt:i4>
      </vt:variant>
      <vt:variant>
        <vt:i4>5</vt:i4>
      </vt:variant>
      <vt:variant>
        <vt:lpwstr/>
      </vt:variant>
      <vt:variant>
        <vt:lpwstr>_Toc400009064</vt:lpwstr>
      </vt:variant>
      <vt:variant>
        <vt:i4>1572916</vt:i4>
      </vt:variant>
      <vt:variant>
        <vt:i4>8</vt:i4>
      </vt:variant>
      <vt:variant>
        <vt:i4>0</vt:i4>
      </vt:variant>
      <vt:variant>
        <vt:i4>5</vt:i4>
      </vt:variant>
      <vt:variant>
        <vt:lpwstr/>
      </vt:variant>
      <vt:variant>
        <vt:lpwstr>_Toc400009063</vt:lpwstr>
      </vt:variant>
      <vt:variant>
        <vt:i4>1572916</vt:i4>
      </vt:variant>
      <vt:variant>
        <vt:i4>2</vt:i4>
      </vt:variant>
      <vt:variant>
        <vt:i4>0</vt:i4>
      </vt:variant>
      <vt:variant>
        <vt:i4>5</vt:i4>
      </vt:variant>
      <vt:variant>
        <vt:lpwstr/>
      </vt:variant>
      <vt:variant>
        <vt:lpwstr>_Toc400009062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DURS</dc:creator>
  <cp:lastModifiedBy>Stojan Glavač</cp:lastModifiedBy>
  <cp:revision>2</cp:revision>
  <cp:lastPrinted>2019-08-02T06:25:00Z</cp:lastPrinted>
  <dcterms:created xsi:type="dcterms:W3CDTF">2022-10-10T05:32:00Z</dcterms:created>
  <dcterms:modified xsi:type="dcterms:W3CDTF">2022-10-10T05:32:00Z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0x0101008564D9CC11F75E4F9E32E2236DB151EC</vt:lpwstr>
  </property>
</Properties>
</file>